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EC" w:rsidRPr="00291EE9" w:rsidRDefault="00A249EC" w:rsidP="003E5BA7">
      <w:pPr>
        <w:pStyle w:val="22"/>
        <w:shd w:val="clear" w:color="auto" w:fill="auto"/>
        <w:tabs>
          <w:tab w:val="left" w:leader="hyphen" w:pos="6527"/>
          <w:tab w:val="left" w:leader="hyphen" w:pos="9153"/>
        </w:tabs>
        <w:spacing w:after="0" w:line="240" w:lineRule="auto"/>
        <w:ind w:left="5140"/>
        <w:rPr>
          <w:b/>
        </w:rPr>
      </w:pPr>
      <w:r>
        <w:rPr>
          <w:b/>
          <w:lang w:val="uk-UA"/>
        </w:rPr>
        <w:t xml:space="preserve">           </w:t>
      </w:r>
      <w:r w:rsidRPr="00291EE9">
        <w:rPr>
          <w:b/>
          <w:lang w:val="uk-UA"/>
        </w:rPr>
        <w:t>ЗАТВЕРЖЕНО</w:t>
      </w:r>
    </w:p>
    <w:p w:rsidR="00A249EC" w:rsidRPr="00501178" w:rsidRDefault="00501178" w:rsidP="004326D9">
      <w:pPr>
        <w:pStyle w:val="22"/>
        <w:shd w:val="clear" w:color="auto" w:fill="auto"/>
        <w:tabs>
          <w:tab w:val="left" w:leader="hyphen" w:pos="6527"/>
          <w:tab w:val="left" w:leader="hyphen" w:pos="9153"/>
        </w:tabs>
        <w:spacing w:after="0" w:line="240" w:lineRule="auto"/>
        <w:ind w:left="5140"/>
      </w:pPr>
      <w:r>
        <w:rPr>
          <w:lang w:val="uk-UA"/>
        </w:rPr>
        <w:t xml:space="preserve">           </w:t>
      </w:r>
      <w:r w:rsidR="00781224">
        <w:t>рішення</w:t>
      </w:r>
      <w:r w:rsidR="00A249EC" w:rsidRPr="00450FED">
        <w:rPr>
          <w:lang w:val="uk-UA"/>
        </w:rPr>
        <w:t xml:space="preserve"> </w:t>
      </w:r>
      <w:r w:rsidR="00A249EC">
        <w:rPr>
          <w:lang w:val="uk-UA"/>
        </w:rPr>
        <w:t>четвертої сесії</w:t>
      </w:r>
    </w:p>
    <w:p w:rsidR="00A249EC" w:rsidRDefault="00A249EC" w:rsidP="004326D9">
      <w:pPr>
        <w:pStyle w:val="22"/>
        <w:shd w:val="clear" w:color="auto" w:fill="auto"/>
        <w:tabs>
          <w:tab w:val="left" w:leader="hyphen" w:pos="6527"/>
          <w:tab w:val="left" w:leader="hyphen" w:pos="9153"/>
        </w:tabs>
        <w:spacing w:after="0" w:line="240" w:lineRule="auto"/>
        <w:ind w:left="5140"/>
      </w:pPr>
      <w:r>
        <w:rPr>
          <w:color w:val="FF0000"/>
          <w:lang w:val="uk-UA"/>
        </w:rPr>
        <w:t xml:space="preserve"> </w:t>
      </w:r>
      <w:r>
        <w:rPr>
          <w:lang w:val="uk-UA"/>
        </w:rPr>
        <w:t xml:space="preserve">          Срібнянської селищної ради </w:t>
      </w:r>
    </w:p>
    <w:p w:rsidR="00A249EC" w:rsidRPr="003E5BA7" w:rsidRDefault="00501178" w:rsidP="004326D9">
      <w:pPr>
        <w:pStyle w:val="22"/>
        <w:shd w:val="clear" w:color="auto" w:fill="auto"/>
        <w:tabs>
          <w:tab w:val="left" w:leader="hyphen" w:pos="6527"/>
          <w:tab w:val="left" w:leader="hyphen" w:pos="9153"/>
        </w:tabs>
        <w:spacing w:after="0" w:line="240" w:lineRule="auto"/>
        <w:ind w:left="5140"/>
      </w:pPr>
      <w:r>
        <w:rPr>
          <w:lang w:val="uk-UA"/>
        </w:rPr>
        <w:t xml:space="preserve">           </w:t>
      </w:r>
      <w:r w:rsidR="00A249EC">
        <w:rPr>
          <w:lang w:val="uk-UA"/>
        </w:rPr>
        <w:t xml:space="preserve">восьмого скликання </w:t>
      </w:r>
      <w:r w:rsidR="00A249EC" w:rsidRPr="00450FED">
        <w:rPr>
          <w:lang w:val="uk-UA"/>
        </w:rPr>
        <w:t xml:space="preserve"> </w:t>
      </w:r>
      <w:r w:rsidR="00A249EC">
        <w:rPr>
          <w:lang w:val="uk-UA"/>
        </w:rPr>
        <w:t xml:space="preserve"> </w:t>
      </w:r>
    </w:p>
    <w:p w:rsidR="00A249EC" w:rsidRPr="00450FED" w:rsidRDefault="00501178" w:rsidP="004326D9">
      <w:pPr>
        <w:pStyle w:val="a3"/>
        <w:ind w:left="4432" w:firstLine="708"/>
        <w:rPr>
          <w:rFonts w:ascii="Times New Roman" w:hAnsi="Times New Roman" w:cs="Times New Roman"/>
          <w:b/>
          <w:sz w:val="28"/>
          <w:szCs w:val="28"/>
        </w:rPr>
      </w:pPr>
      <w:r>
        <w:rPr>
          <w:rFonts w:ascii="Times New Roman" w:hAnsi="Times New Roman" w:cs="Times New Roman"/>
          <w:sz w:val="28"/>
          <w:szCs w:val="28"/>
        </w:rPr>
        <w:t xml:space="preserve">           </w:t>
      </w:r>
      <w:r w:rsidR="00A249EC">
        <w:rPr>
          <w:rFonts w:ascii="Times New Roman" w:hAnsi="Times New Roman" w:cs="Times New Roman"/>
          <w:sz w:val="28"/>
          <w:szCs w:val="28"/>
        </w:rPr>
        <w:t>від 27.01.2021</w:t>
      </w:r>
      <w:r w:rsidR="00A249EC" w:rsidRPr="00450FED">
        <w:rPr>
          <w:rFonts w:ascii="Times New Roman" w:hAnsi="Times New Roman" w:cs="Times New Roman"/>
          <w:sz w:val="28"/>
          <w:szCs w:val="28"/>
        </w:rPr>
        <w:t xml:space="preserve"> року </w:t>
      </w:r>
    </w:p>
    <w:p w:rsidR="00A249EC" w:rsidRDefault="00A249EC" w:rsidP="0047697B">
      <w:pPr>
        <w:pStyle w:val="2"/>
        <w:ind w:right="-1"/>
        <w:jc w:val="center"/>
        <w:rPr>
          <w:rFonts w:ascii="Times New Roman" w:hAnsi="Times New Roman" w:cs="Times New Roman"/>
          <w:i w:val="0"/>
          <w:sz w:val="32"/>
          <w:szCs w:val="32"/>
        </w:rPr>
      </w:pPr>
    </w:p>
    <w:p w:rsidR="00A249EC" w:rsidRDefault="00A249EC" w:rsidP="0047697B">
      <w:pPr>
        <w:pStyle w:val="2"/>
        <w:ind w:right="-1"/>
        <w:jc w:val="center"/>
        <w:rPr>
          <w:rFonts w:ascii="Times New Roman" w:hAnsi="Times New Roman" w:cs="Times New Roman"/>
          <w:i w:val="0"/>
          <w:sz w:val="32"/>
          <w:szCs w:val="32"/>
        </w:rPr>
      </w:pPr>
    </w:p>
    <w:p w:rsidR="00A249EC" w:rsidRDefault="00A249EC" w:rsidP="0047697B">
      <w:pPr>
        <w:pStyle w:val="2"/>
        <w:ind w:right="-1"/>
        <w:jc w:val="center"/>
        <w:rPr>
          <w:rFonts w:ascii="Times New Roman" w:hAnsi="Times New Roman" w:cs="Times New Roman"/>
          <w:i w:val="0"/>
          <w:sz w:val="32"/>
          <w:szCs w:val="32"/>
        </w:rPr>
      </w:pPr>
    </w:p>
    <w:p w:rsidR="00A249EC" w:rsidRPr="002268E6" w:rsidRDefault="00A249EC" w:rsidP="002268E6"/>
    <w:p w:rsidR="00A249EC" w:rsidRPr="004326D9" w:rsidRDefault="00A249EC" w:rsidP="0047697B">
      <w:pPr>
        <w:pStyle w:val="2"/>
        <w:ind w:right="-1"/>
        <w:jc w:val="center"/>
        <w:rPr>
          <w:rFonts w:ascii="Times New Roman" w:hAnsi="Times New Roman" w:cs="Times New Roman"/>
          <w:i w:val="0"/>
          <w:sz w:val="32"/>
          <w:szCs w:val="32"/>
        </w:rPr>
      </w:pPr>
      <w:r>
        <w:rPr>
          <w:rFonts w:ascii="Times New Roman" w:hAnsi="Times New Roman" w:cs="Times New Roman"/>
          <w:i w:val="0"/>
          <w:sz w:val="32"/>
          <w:szCs w:val="32"/>
        </w:rPr>
        <w:t>ПРОГРАМА</w:t>
      </w:r>
    </w:p>
    <w:p w:rsidR="00A249EC" w:rsidRPr="004326D9" w:rsidRDefault="00A249EC" w:rsidP="00673842">
      <w:pPr>
        <w:spacing w:before="100" w:beforeAutospacing="1" w:after="100" w:afterAutospacing="1" w:line="360" w:lineRule="auto"/>
        <w:jc w:val="center"/>
        <w:rPr>
          <w:b/>
          <w:sz w:val="28"/>
          <w:szCs w:val="28"/>
        </w:rPr>
      </w:pPr>
      <w:r w:rsidRPr="004326D9">
        <w:rPr>
          <w:b/>
          <w:bCs/>
          <w:iCs/>
          <w:sz w:val="28"/>
          <w:szCs w:val="28"/>
        </w:rPr>
        <w:t xml:space="preserve">по наданню пільг хворим з хронічною нирковою недостатністю, що отримують програмний гемодіаліз в </w:t>
      </w:r>
      <w:r w:rsidRPr="004326D9">
        <w:rPr>
          <w:b/>
          <w:sz w:val="28"/>
          <w:szCs w:val="28"/>
        </w:rPr>
        <w:t xml:space="preserve">філії нефрології та гемодіалізу в </w:t>
      </w:r>
      <w:r>
        <w:rPr>
          <w:b/>
          <w:sz w:val="28"/>
          <w:szCs w:val="28"/>
        </w:rPr>
        <w:t xml:space="preserve">    </w:t>
      </w:r>
      <w:r w:rsidRPr="004326D9">
        <w:rPr>
          <w:b/>
          <w:sz w:val="28"/>
          <w:szCs w:val="28"/>
        </w:rPr>
        <w:t>м. Прилуки</w:t>
      </w:r>
      <w:r w:rsidRPr="004326D9">
        <w:rPr>
          <w:b/>
          <w:bCs/>
          <w:iCs/>
          <w:sz w:val="28"/>
          <w:szCs w:val="28"/>
        </w:rPr>
        <w:t xml:space="preserve"> </w:t>
      </w:r>
      <w:r w:rsidR="00781224">
        <w:rPr>
          <w:b/>
          <w:bCs/>
          <w:iCs/>
          <w:sz w:val="28"/>
          <w:szCs w:val="28"/>
        </w:rPr>
        <w:t xml:space="preserve"> та проживають в громаді </w:t>
      </w:r>
      <w:r w:rsidRPr="004326D9">
        <w:rPr>
          <w:b/>
          <w:bCs/>
          <w:iCs/>
          <w:sz w:val="28"/>
          <w:szCs w:val="28"/>
        </w:rPr>
        <w:t>на 20</w:t>
      </w:r>
      <w:r>
        <w:rPr>
          <w:b/>
          <w:bCs/>
          <w:iCs/>
          <w:sz w:val="28"/>
          <w:szCs w:val="28"/>
        </w:rPr>
        <w:t>21</w:t>
      </w:r>
      <w:r w:rsidRPr="004326D9">
        <w:rPr>
          <w:b/>
          <w:bCs/>
          <w:iCs/>
          <w:sz w:val="28"/>
          <w:szCs w:val="28"/>
        </w:rPr>
        <w:t xml:space="preserve"> </w:t>
      </w:r>
      <w:r>
        <w:rPr>
          <w:b/>
          <w:bCs/>
          <w:iCs/>
          <w:sz w:val="28"/>
          <w:szCs w:val="28"/>
        </w:rPr>
        <w:t>–</w:t>
      </w:r>
      <w:r w:rsidRPr="004326D9">
        <w:rPr>
          <w:b/>
          <w:bCs/>
          <w:iCs/>
          <w:sz w:val="28"/>
          <w:szCs w:val="28"/>
        </w:rPr>
        <w:t xml:space="preserve"> 20</w:t>
      </w:r>
      <w:r>
        <w:rPr>
          <w:b/>
          <w:bCs/>
          <w:iCs/>
          <w:sz w:val="28"/>
          <w:szCs w:val="28"/>
        </w:rPr>
        <w:t xml:space="preserve">22 </w:t>
      </w:r>
      <w:r w:rsidRPr="004326D9">
        <w:rPr>
          <w:b/>
          <w:bCs/>
          <w:iCs/>
          <w:sz w:val="28"/>
          <w:szCs w:val="28"/>
        </w:rPr>
        <w:t>роки</w:t>
      </w:r>
    </w:p>
    <w:p w:rsidR="00A249EC" w:rsidRDefault="00A249EC" w:rsidP="0047697B"/>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p>
    <w:p w:rsidR="00A249EC" w:rsidRDefault="00A249EC" w:rsidP="0047697B">
      <w:pPr>
        <w:spacing w:before="100" w:beforeAutospacing="1" w:after="100" w:afterAutospacing="1"/>
        <w:ind w:right="-5"/>
        <w:jc w:val="center"/>
        <w:rPr>
          <w:b/>
          <w:sz w:val="28"/>
          <w:szCs w:val="28"/>
        </w:rPr>
      </w:pPr>
      <w:r>
        <w:rPr>
          <w:b/>
          <w:sz w:val="28"/>
          <w:szCs w:val="28"/>
        </w:rPr>
        <w:t>Зміст Програми</w:t>
      </w:r>
    </w:p>
    <w:p w:rsidR="00A249EC" w:rsidRDefault="00A249EC" w:rsidP="004326D9">
      <w:pPr>
        <w:numPr>
          <w:ilvl w:val="0"/>
          <w:numId w:val="1"/>
        </w:numPr>
        <w:spacing w:before="100" w:beforeAutospacing="1" w:after="100" w:afterAutospacing="1"/>
        <w:ind w:right="-5"/>
        <w:jc w:val="both"/>
        <w:rPr>
          <w:sz w:val="28"/>
          <w:szCs w:val="28"/>
        </w:rPr>
      </w:pPr>
      <w:r>
        <w:rPr>
          <w:bCs/>
          <w:sz w:val="28"/>
          <w:szCs w:val="28"/>
        </w:rPr>
        <w:t>Паспорт Програми.</w:t>
      </w:r>
    </w:p>
    <w:p w:rsidR="00A249EC" w:rsidRDefault="00A249EC" w:rsidP="004326D9">
      <w:pPr>
        <w:numPr>
          <w:ilvl w:val="0"/>
          <w:numId w:val="1"/>
        </w:numPr>
        <w:spacing w:before="100" w:beforeAutospacing="1" w:after="100" w:afterAutospacing="1"/>
        <w:ind w:right="-5"/>
        <w:jc w:val="both"/>
        <w:rPr>
          <w:sz w:val="28"/>
          <w:szCs w:val="28"/>
        </w:rPr>
      </w:pPr>
      <w:r>
        <w:rPr>
          <w:sz w:val="28"/>
          <w:szCs w:val="28"/>
        </w:rPr>
        <w:t>Загальна частина.</w:t>
      </w:r>
    </w:p>
    <w:p w:rsidR="00A249EC" w:rsidRDefault="00A249EC" w:rsidP="004326D9">
      <w:pPr>
        <w:numPr>
          <w:ilvl w:val="0"/>
          <w:numId w:val="1"/>
        </w:numPr>
        <w:spacing w:before="100" w:beforeAutospacing="1" w:after="100" w:afterAutospacing="1"/>
        <w:ind w:right="-5"/>
        <w:jc w:val="both"/>
        <w:rPr>
          <w:sz w:val="28"/>
          <w:szCs w:val="28"/>
        </w:rPr>
      </w:pPr>
      <w:r>
        <w:rPr>
          <w:bCs/>
          <w:sz w:val="28"/>
          <w:szCs w:val="28"/>
        </w:rPr>
        <w:t>Мета та основні завдання Програми.</w:t>
      </w:r>
    </w:p>
    <w:p w:rsidR="00A249EC" w:rsidRDefault="00A249EC" w:rsidP="004326D9">
      <w:pPr>
        <w:numPr>
          <w:ilvl w:val="0"/>
          <w:numId w:val="1"/>
        </w:numPr>
        <w:spacing w:before="100" w:beforeAutospacing="1" w:after="100" w:afterAutospacing="1"/>
        <w:ind w:right="-5"/>
        <w:jc w:val="both"/>
        <w:rPr>
          <w:sz w:val="28"/>
          <w:szCs w:val="28"/>
        </w:rPr>
      </w:pPr>
      <w:r>
        <w:rPr>
          <w:sz w:val="28"/>
          <w:szCs w:val="28"/>
        </w:rPr>
        <w:t>Фінансове забезпечення виконання Програми та очікувані результати.</w:t>
      </w:r>
    </w:p>
    <w:p w:rsidR="00A249EC" w:rsidRDefault="00A249EC" w:rsidP="004326D9">
      <w:pPr>
        <w:numPr>
          <w:ilvl w:val="0"/>
          <w:numId w:val="1"/>
        </w:numPr>
        <w:spacing w:before="100" w:beforeAutospacing="1" w:after="100" w:afterAutospacing="1"/>
        <w:ind w:right="-5"/>
        <w:jc w:val="both"/>
        <w:rPr>
          <w:sz w:val="28"/>
          <w:szCs w:val="28"/>
        </w:rPr>
      </w:pPr>
      <w:r>
        <w:rPr>
          <w:sz w:val="28"/>
          <w:szCs w:val="28"/>
        </w:rPr>
        <w:t>Розрахунок витрат для відшкодування вартості проїзду та порядок виплати.</w:t>
      </w:r>
    </w:p>
    <w:p w:rsidR="00A249EC" w:rsidRDefault="00A249EC" w:rsidP="004326D9">
      <w:pPr>
        <w:numPr>
          <w:ilvl w:val="0"/>
          <w:numId w:val="1"/>
        </w:numPr>
        <w:spacing w:before="100" w:beforeAutospacing="1" w:after="100" w:afterAutospacing="1"/>
        <w:ind w:right="-5"/>
        <w:jc w:val="both"/>
        <w:rPr>
          <w:b/>
          <w:sz w:val="28"/>
          <w:szCs w:val="28"/>
        </w:rPr>
      </w:pPr>
      <w:r>
        <w:rPr>
          <w:bCs/>
          <w:sz w:val="28"/>
          <w:szCs w:val="28"/>
        </w:rPr>
        <w:t>Основні заходи щодо реалізації Програми.</w:t>
      </w: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p>
    <w:p w:rsidR="00A249EC" w:rsidRDefault="00A249EC" w:rsidP="0047697B">
      <w:pPr>
        <w:shd w:val="clear" w:color="auto" w:fill="FFFFFF"/>
        <w:ind w:left="360"/>
        <w:jc w:val="center"/>
        <w:rPr>
          <w:b/>
          <w:bCs/>
          <w:sz w:val="28"/>
          <w:szCs w:val="28"/>
        </w:rPr>
      </w:pPr>
      <w:r>
        <w:rPr>
          <w:b/>
          <w:bCs/>
          <w:sz w:val="28"/>
          <w:szCs w:val="28"/>
        </w:rPr>
        <w:t>Паспорт Програми</w:t>
      </w:r>
    </w:p>
    <w:p w:rsidR="00A249EC" w:rsidRDefault="00A249EC" w:rsidP="0047697B">
      <w:pPr>
        <w:shd w:val="clear" w:color="auto" w:fill="FFFFFF"/>
        <w:ind w:left="360"/>
        <w:jc w:val="center"/>
        <w:rPr>
          <w:b/>
          <w:bCs/>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578"/>
        <w:gridCol w:w="5662"/>
      </w:tblGrid>
      <w:tr w:rsidR="00A249EC">
        <w:tc>
          <w:tcPr>
            <w:tcW w:w="480" w:type="dxa"/>
          </w:tcPr>
          <w:p w:rsidR="00A249EC" w:rsidRDefault="00A249EC">
            <w:pPr>
              <w:jc w:val="center"/>
              <w:rPr>
                <w:sz w:val="28"/>
                <w:szCs w:val="28"/>
              </w:rPr>
            </w:pPr>
            <w:r>
              <w:rPr>
                <w:sz w:val="28"/>
                <w:szCs w:val="28"/>
              </w:rPr>
              <w:t>1.</w:t>
            </w:r>
          </w:p>
        </w:tc>
        <w:tc>
          <w:tcPr>
            <w:tcW w:w="3578" w:type="dxa"/>
          </w:tcPr>
          <w:p w:rsidR="00A249EC" w:rsidRDefault="00A249EC">
            <w:pPr>
              <w:rPr>
                <w:sz w:val="28"/>
                <w:szCs w:val="28"/>
              </w:rPr>
            </w:pPr>
            <w:r>
              <w:rPr>
                <w:color w:val="000000"/>
                <w:sz w:val="28"/>
                <w:szCs w:val="28"/>
              </w:rPr>
              <w:t>Ініціатор розроблення програми</w:t>
            </w:r>
          </w:p>
        </w:tc>
        <w:tc>
          <w:tcPr>
            <w:tcW w:w="5662" w:type="dxa"/>
          </w:tcPr>
          <w:p w:rsidR="00A249EC" w:rsidRDefault="00A249EC">
            <w:pPr>
              <w:jc w:val="both"/>
              <w:rPr>
                <w:sz w:val="28"/>
                <w:szCs w:val="28"/>
              </w:rPr>
            </w:pPr>
            <w:r>
              <w:rPr>
                <w:color w:val="000000"/>
                <w:sz w:val="28"/>
                <w:szCs w:val="28"/>
              </w:rPr>
              <w:t>Срібнянська селищна рада</w:t>
            </w:r>
          </w:p>
        </w:tc>
      </w:tr>
      <w:tr w:rsidR="00A249EC">
        <w:tc>
          <w:tcPr>
            <w:tcW w:w="480" w:type="dxa"/>
          </w:tcPr>
          <w:p w:rsidR="00A249EC" w:rsidRDefault="00A249EC">
            <w:pPr>
              <w:jc w:val="center"/>
              <w:rPr>
                <w:sz w:val="28"/>
                <w:szCs w:val="28"/>
              </w:rPr>
            </w:pPr>
            <w:r>
              <w:rPr>
                <w:sz w:val="28"/>
                <w:szCs w:val="28"/>
              </w:rPr>
              <w:t>2.</w:t>
            </w:r>
          </w:p>
        </w:tc>
        <w:tc>
          <w:tcPr>
            <w:tcW w:w="3578" w:type="dxa"/>
          </w:tcPr>
          <w:p w:rsidR="00A249EC" w:rsidRDefault="00A249EC">
            <w:pPr>
              <w:spacing w:before="100" w:beforeAutospacing="1" w:after="100" w:afterAutospacing="1"/>
              <w:rPr>
                <w:color w:val="000000"/>
                <w:sz w:val="28"/>
                <w:szCs w:val="28"/>
              </w:rPr>
            </w:pPr>
            <w:r>
              <w:rPr>
                <w:color w:val="000000"/>
                <w:sz w:val="28"/>
                <w:szCs w:val="28"/>
              </w:rPr>
              <w:t>Розробник програми</w:t>
            </w:r>
          </w:p>
        </w:tc>
        <w:tc>
          <w:tcPr>
            <w:tcW w:w="5662" w:type="dxa"/>
          </w:tcPr>
          <w:p w:rsidR="00A249EC" w:rsidRDefault="00A249EC">
            <w:pPr>
              <w:jc w:val="both"/>
              <w:rPr>
                <w:sz w:val="28"/>
                <w:szCs w:val="28"/>
              </w:rPr>
            </w:pPr>
            <w:r>
              <w:rPr>
                <w:sz w:val="28"/>
                <w:szCs w:val="28"/>
              </w:rPr>
              <w:t>Срібнянська селищна рада</w:t>
            </w:r>
          </w:p>
        </w:tc>
      </w:tr>
      <w:tr w:rsidR="00A249EC" w:rsidRPr="0047697B">
        <w:tc>
          <w:tcPr>
            <w:tcW w:w="480" w:type="dxa"/>
          </w:tcPr>
          <w:p w:rsidR="00A249EC" w:rsidRDefault="00A249EC">
            <w:pPr>
              <w:jc w:val="center"/>
              <w:rPr>
                <w:sz w:val="28"/>
                <w:szCs w:val="28"/>
              </w:rPr>
            </w:pPr>
            <w:r>
              <w:rPr>
                <w:sz w:val="28"/>
                <w:szCs w:val="28"/>
              </w:rPr>
              <w:t>3.</w:t>
            </w:r>
          </w:p>
        </w:tc>
        <w:tc>
          <w:tcPr>
            <w:tcW w:w="3578" w:type="dxa"/>
          </w:tcPr>
          <w:p w:rsidR="00A249EC" w:rsidRDefault="00A249EC">
            <w:pPr>
              <w:spacing w:before="100" w:beforeAutospacing="1" w:after="100" w:afterAutospacing="1"/>
              <w:rPr>
                <w:color w:val="000000"/>
                <w:sz w:val="28"/>
                <w:szCs w:val="28"/>
              </w:rPr>
            </w:pPr>
            <w:r>
              <w:rPr>
                <w:color w:val="000000"/>
                <w:sz w:val="28"/>
                <w:szCs w:val="28"/>
              </w:rPr>
              <w:t>Відповідальний виконавець програми</w:t>
            </w:r>
          </w:p>
        </w:tc>
        <w:tc>
          <w:tcPr>
            <w:tcW w:w="5662" w:type="dxa"/>
          </w:tcPr>
          <w:p w:rsidR="00A249EC" w:rsidRDefault="00A249EC">
            <w:pPr>
              <w:jc w:val="both"/>
              <w:rPr>
                <w:sz w:val="28"/>
                <w:szCs w:val="28"/>
              </w:rPr>
            </w:pPr>
            <w:r>
              <w:rPr>
                <w:color w:val="000000"/>
                <w:sz w:val="28"/>
                <w:szCs w:val="28"/>
              </w:rPr>
              <w:t>Срібнянська селищна рада</w:t>
            </w:r>
          </w:p>
        </w:tc>
      </w:tr>
      <w:tr w:rsidR="00A249EC">
        <w:tc>
          <w:tcPr>
            <w:tcW w:w="480" w:type="dxa"/>
          </w:tcPr>
          <w:p w:rsidR="00A249EC" w:rsidRDefault="00A249EC">
            <w:pPr>
              <w:jc w:val="center"/>
              <w:rPr>
                <w:sz w:val="28"/>
                <w:szCs w:val="28"/>
              </w:rPr>
            </w:pPr>
            <w:r>
              <w:rPr>
                <w:sz w:val="28"/>
                <w:szCs w:val="28"/>
              </w:rPr>
              <w:t>4.</w:t>
            </w:r>
          </w:p>
        </w:tc>
        <w:tc>
          <w:tcPr>
            <w:tcW w:w="3578" w:type="dxa"/>
          </w:tcPr>
          <w:p w:rsidR="00A249EC" w:rsidRDefault="00A249EC">
            <w:pPr>
              <w:jc w:val="both"/>
              <w:rPr>
                <w:sz w:val="28"/>
                <w:szCs w:val="28"/>
              </w:rPr>
            </w:pPr>
            <w:r>
              <w:rPr>
                <w:sz w:val="28"/>
                <w:szCs w:val="28"/>
              </w:rPr>
              <w:t>Учасники програми</w:t>
            </w:r>
          </w:p>
          <w:p w:rsidR="00A249EC" w:rsidRDefault="00A249EC">
            <w:pPr>
              <w:jc w:val="both"/>
              <w:rPr>
                <w:sz w:val="28"/>
                <w:szCs w:val="28"/>
              </w:rPr>
            </w:pPr>
          </w:p>
          <w:p w:rsidR="00A249EC" w:rsidRDefault="00A249EC">
            <w:pPr>
              <w:rPr>
                <w:sz w:val="28"/>
                <w:szCs w:val="28"/>
              </w:rPr>
            </w:pPr>
          </w:p>
        </w:tc>
        <w:tc>
          <w:tcPr>
            <w:tcW w:w="5662" w:type="dxa"/>
          </w:tcPr>
          <w:p w:rsidR="00A249EC" w:rsidRDefault="00A249EC" w:rsidP="005E562E">
            <w:r>
              <w:rPr>
                <w:color w:val="000000"/>
                <w:sz w:val="28"/>
                <w:szCs w:val="28"/>
              </w:rPr>
              <w:t>Срібнянська селищна рада</w:t>
            </w:r>
          </w:p>
          <w:p w:rsidR="00A249EC" w:rsidRDefault="00A249EC" w:rsidP="005E562E">
            <w:pPr>
              <w:jc w:val="both"/>
              <w:rPr>
                <w:sz w:val="28"/>
                <w:szCs w:val="28"/>
              </w:rPr>
            </w:pPr>
            <w:r>
              <w:rPr>
                <w:color w:val="000000"/>
                <w:sz w:val="28"/>
                <w:szCs w:val="28"/>
              </w:rPr>
              <w:t xml:space="preserve">КНП «Срібнянський ЦПМСД» </w:t>
            </w:r>
          </w:p>
          <w:p w:rsidR="00A249EC" w:rsidRDefault="00A249EC">
            <w:pPr>
              <w:tabs>
                <w:tab w:val="left" w:pos="-120"/>
              </w:tabs>
              <w:jc w:val="both"/>
              <w:rPr>
                <w:sz w:val="28"/>
                <w:szCs w:val="28"/>
              </w:rPr>
            </w:pPr>
          </w:p>
        </w:tc>
      </w:tr>
      <w:tr w:rsidR="00A249EC">
        <w:tc>
          <w:tcPr>
            <w:tcW w:w="480" w:type="dxa"/>
          </w:tcPr>
          <w:p w:rsidR="00A249EC" w:rsidRDefault="00A249EC">
            <w:pPr>
              <w:jc w:val="center"/>
              <w:rPr>
                <w:sz w:val="28"/>
                <w:szCs w:val="28"/>
              </w:rPr>
            </w:pPr>
            <w:r>
              <w:rPr>
                <w:sz w:val="28"/>
                <w:szCs w:val="28"/>
              </w:rPr>
              <w:t>5.</w:t>
            </w:r>
          </w:p>
        </w:tc>
        <w:tc>
          <w:tcPr>
            <w:tcW w:w="3578" w:type="dxa"/>
          </w:tcPr>
          <w:p w:rsidR="00A249EC" w:rsidRDefault="00A249EC">
            <w:pPr>
              <w:jc w:val="both"/>
              <w:rPr>
                <w:sz w:val="28"/>
                <w:szCs w:val="28"/>
              </w:rPr>
            </w:pPr>
            <w:r>
              <w:rPr>
                <w:sz w:val="28"/>
                <w:szCs w:val="28"/>
              </w:rPr>
              <w:t>Термін реалізації програми</w:t>
            </w:r>
          </w:p>
        </w:tc>
        <w:tc>
          <w:tcPr>
            <w:tcW w:w="5662" w:type="dxa"/>
          </w:tcPr>
          <w:p w:rsidR="00A249EC" w:rsidRDefault="00A249EC" w:rsidP="005E562E">
            <w:pPr>
              <w:rPr>
                <w:sz w:val="28"/>
                <w:szCs w:val="28"/>
              </w:rPr>
            </w:pPr>
            <w:r>
              <w:rPr>
                <w:color w:val="000000"/>
                <w:sz w:val="28"/>
                <w:szCs w:val="28"/>
              </w:rPr>
              <w:t>2021-2022 роки</w:t>
            </w:r>
          </w:p>
        </w:tc>
      </w:tr>
      <w:tr w:rsidR="00A249EC">
        <w:tc>
          <w:tcPr>
            <w:tcW w:w="480" w:type="dxa"/>
          </w:tcPr>
          <w:p w:rsidR="00A249EC" w:rsidRDefault="00A249EC">
            <w:pPr>
              <w:jc w:val="center"/>
              <w:rPr>
                <w:sz w:val="28"/>
                <w:szCs w:val="28"/>
              </w:rPr>
            </w:pPr>
            <w:r>
              <w:rPr>
                <w:sz w:val="28"/>
                <w:szCs w:val="28"/>
              </w:rPr>
              <w:t>6.</w:t>
            </w:r>
          </w:p>
        </w:tc>
        <w:tc>
          <w:tcPr>
            <w:tcW w:w="3578" w:type="dxa"/>
          </w:tcPr>
          <w:p w:rsidR="00A249EC" w:rsidRDefault="00A249EC">
            <w:pPr>
              <w:jc w:val="both"/>
              <w:rPr>
                <w:sz w:val="28"/>
                <w:szCs w:val="28"/>
              </w:rPr>
            </w:pPr>
            <w:r>
              <w:rPr>
                <w:sz w:val="28"/>
                <w:szCs w:val="28"/>
              </w:rPr>
              <w:t xml:space="preserve">Перелік бюджетів, які беруть участь у виконанні програми </w:t>
            </w:r>
          </w:p>
        </w:tc>
        <w:tc>
          <w:tcPr>
            <w:tcW w:w="5662" w:type="dxa"/>
          </w:tcPr>
          <w:p w:rsidR="00A249EC" w:rsidRDefault="00A249EC">
            <w:pPr>
              <w:rPr>
                <w:sz w:val="28"/>
                <w:szCs w:val="28"/>
              </w:rPr>
            </w:pPr>
            <w:r>
              <w:rPr>
                <w:sz w:val="28"/>
                <w:szCs w:val="28"/>
              </w:rPr>
              <w:t>Місцевий бюджет</w:t>
            </w:r>
          </w:p>
          <w:p w:rsidR="00A249EC" w:rsidRDefault="00A249EC">
            <w:pPr>
              <w:rPr>
                <w:sz w:val="28"/>
                <w:szCs w:val="28"/>
              </w:rPr>
            </w:pPr>
          </w:p>
        </w:tc>
      </w:tr>
      <w:tr w:rsidR="00A249EC" w:rsidRPr="0047697B">
        <w:tc>
          <w:tcPr>
            <w:tcW w:w="480" w:type="dxa"/>
          </w:tcPr>
          <w:p w:rsidR="00A249EC" w:rsidRDefault="00A249EC">
            <w:pPr>
              <w:jc w:val="center"/>
              <w:rPr>
                <w:sz w:val="28"/>
                <w:szCs w:val="28"/>
              </w:rPr>
            </w:pPr>
            <w:r>
              <w:rPr>
                <w:sz w:val="28"/>
                <w:szCs w:val="28"/>
              </w:rPr>
              <w:t>7.</w:t>
            </w:r>
          </w:p>
        </w:tc>
        <w:tc>
          <w:tcPr>
            <w:tcW w:w="3578" w:type="dxa"/>
          </w:tcPr>
          <w:p w:rsidR="00A249EC" w:rsidRDefault="00A249EC">
            <w:pPr>
              <w:ind w:left="-108" w:right="-10"/>
              <w:jc w:val="both"/>
              <w:rPr>
                <w:sz w:val="28"/>
                <w:szCs w:val="28"/>
              </w:rPr>
            </w:pPr>
            <w:r>
              <w:rPr>
                <w:sz w:val="28"/>
                <w:szCs w:val="28"/>
              </w:rPr>
              <w:t>Загальний обсяг</w:t>
            </w:r>
          </w:p>
          <w:p w:rsidR="00A249EC" w:rsidRDefault="00A249EC">
            <w:pPr>
              <w:ind w:left="-108" w:right="-10"/>
              <w:jc w:val="both"/>
              <w:rPr>
                <w:sz w:val="28"/>
                <w:szCs w:val="28"/>
              </w:rPr>
            </w:pPr>
            <w:r>
              <w:rPr>
                <w:sz w:val="28"/>
                <w:szCs w:val="28"/>
              </w:rPr>
              <w:t xml:space="preserve"> фінансування програми</w:t>
            </w:r>
          </w:p>
        </w:tc>
        <w:tc>
          <w:tcPr>
            <w:tcW w:w="5662" w:type="dxa"/>
          </w:tcPr>
          <w:p w:rsidR="00A249EC" w:rsidRDefault="00A249EC" w:rsidP="005E562E">
            <w:pPr>
              <w:rPr>
                <w:sz w:val="28"/>
                <w:szCs w:val="28"/>
              </w:rPr>
            </w:pPr>
            <w:r>
              <w:rPr>
                <w:sz w:val="28"/>
                <w:szCs w:val="28"/>
              </w:rPr>
              <w:t>300 тис. грн.</w:t>
            </w:r>
          </w:p>
        </w:tc>
      </w:tr>
    </w:tbl>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p>
    <w:p w:rsidR="00A249EC" w:rsidRDefault="00A249EC" w:rsidP="0047697B">
      <w:pPr>
        <w:ind w:right="-5"/>
        <w:jc w:val="center"/>
        <w:rPr>
          <w:b/>
          <w:sz w:val="28"/>
          <w:szCs w:val="28"/>
        </w:rPr>
      </w:pPr>
      <w:r>
        <w:rPr>
          <w:b/>
          <w:sz w:val="28"/>
          <w:szCs w:val="28"/>
        </w:rPr>
        <w:lastRenderedPageBreak/>
        <w:t>Загальна частина</w:t>
      </w:r>
    </w:p>
    <w:p w:rsidR="00A249EC" w:rsidRDefault="00A249EC" w:rsidP="0047697B">
      <w:pPr>
        <w:ind w:right="-5"/>
        <w:jc w:val="center"/>
        <w:rPr>
          <w:b/>
          <w:sz w:val="28"/>
          <w:szCs w:val="28"/>
        </w:rPr>
      </w:pPr>
    </w:p>
    <w:p w:rsidR="00A249EC" w:rsidRDefault="00A249EC" w:rsidP="00367E30">
      <w:pPr>
        <w:spacing w:line="276" w:lineRule="auto"/>
        <w:ind w:firstLine="720"/>
        <w:jc w:val="both"/>
        <w:rPr>
          <w:sz w:val="28"/>
          <w:szCs w:val="28"/>
        </w:rPr>
      </w:pPr>
      <w:r>
        <w:rPr>
          <w:sz w:val="28"/>
          <w:szCs w:val="28"/>
        </w:rPr>
        <w:t xml:space="preserve">Програма розроблена на виконання доручення голови Чернігівської обласної державної адміністрації від 18.04.2006 року № 01.02-09/1158. </w:t>
      </w:r>
    </w:p>
    <w:p w:rsidR="00A249EC" w:rsidRPr="00291EE9" w:rsidRDefault="00A249EC" w:rsidP="00367E30">
      <w:pPr>
        <w:tabs>
          <w:tab w:val="left" w:pos="540"/>
        </w:tabs>
        <w:spacing w:line="276" w:lineRule="auto"/>
        <w:ind w:right="-5"/>
        <w:jc w:val="both"/>
        <w:rPr>
          <w:sz w:val="28"/>
          <w:szCs w:val="28"/>
          <w:lang w:val="ru-RU"/>
        </w:rPr>
      </w:pPr>
      <w:r>
        <w:rPr>
          <w:sz w:val="28"/>
          <w:szCs w:val="28"/>
        </w:rPr>
        <w:tab/>
        <w:t xml:space="preserve">В громаді  проживає 3 особи з інвалідністю 1 групи, які отримують програмний гемодіаліз </w:t>
      </w:r>
      <w:r w:rsidRPr="0047697B">
        <w:rPr>
          <w:sz w:val="28"/>
          <w:szCs w:val="28"/>
        </w:rPr>
        <w:t>в філії нефрології та гемодіалізу в м.</w:t>
      </w:r>
      <w:r>
        <w:rPr>
          <w:sz w:val="28"/>
          <w:szCs w:val="28"/>
        </w:rPr>
        <w:t xml:space="preserve"> </w:t>
      </w:r>
      <w:r w:rsidRPr="0047697B">
        <w:rPr>
          <w:sz w:val="28"/>
          <w:szCs w:val="28"/>
        </w:rPr>
        <w:t>Прилуки</w:t>
      </w:r>
      <w:r>
        <w:rPr>
          <w:sz w:val="28"/>
          <w:szCs w:val="28"/>
        </w:rPr>
        <w:t xml:space="preserve">. Це люди, які змушені за станом здоров’я тричі на тиждень проходити процедуру гемодіалізу, тобто підключення до апарату штучної нирки. На державному рівні пільги на безплатний проїзд даній категорії громадян не передбачені. Вони втратили можливість забезпечити собі більш достойне життя у суспільстві, що значною мірою позначається як на моральній, так і матеріальній сторонах. </w:t>
      </w:r>
    </w:p>
    <w:p w:rsidR="00A249EC" w:rsidRPr="00367E30" w:rsidRDefault="00A249EC" w:rsidP="00367E30">
      <w:pPr>
        <w:spacing w:line="276" w:lineRule="auto"/>
        <w:ind w:firstLine="720"/>
        <w:rPr>
          <w:sz w:val="28"/>
          <w:lang w:val="ru-RU"/>
        </w:rPr>
      </w:pPr>
      <w:r>
        <w:rPr>
          <w:sz w:val="28"/>
        </w:rPr>
        <w:t>Програма діє з 01.01.2021 року по 31.12.2022 року</w:t>
      </w:r>
      <w:r w:rsidRPr="00367E30">
        <w:rPr>
          <w:sz w:val="28"/>
          <w:lang w:val="ru-RU"/>
        </w:rPr>
        <w:t>.</w:t>
      </w:r>
    </w:p>
    <w:p w:rsidR="00A249EC" w:rsidRDefault="00A249EC" w:rsidP="003C688B">
      <w:pPr>
        <w:ind w:right="-8"/>
        <w:rPr>
          <w:b/>
          <w:bCs/>
          <w:sz w:val="28"/>
          <w:szCs w:val="28"/>
          <w:lang w:val="ru-RU"/>
        </w:rPr>
      </w:pPr>
    </w:p>
    <w:p w:rsidR="00A249EC" w:rsidRDefault="00A249EC" w:rsidP="0047697B">
      <w:pPr>
        <w:ind w:right="-8"/>
        <w:jc w:val="center"/>
        <w:rPr>
          <w:b/>
          <w:bCs/>
          <w:sz w:val="28"/>
          <w:szCs w:val="28"/>
        </w:rPr>
      </w:pPr>
      <w:r>
        <w:rPr>
          <w:b/>
          <w:bCs/>
          <w:sz w:val="28"/>
          <w:szCs w:val="28"/>
        </w:rPr>
        <w:t>Мета та основні завдання Програми</w:t>
      </w:r>
    </w:p>
    <w:p w:rsidR="00A249EC" w:rsidRDefault="00A249EC" w:rsidP="00367E30">
      <w:pPr>
        <w:spacing w:line="276" w:lineRule="auto"/>
        <w:ind w:right="-8"/>
        <w:jc w:val="center"/>
        <w:rPr>
          <w:b/>
          <w:bCs/>
          <w:sz w:val="28"/>
          <w:szCs w:val="28"/>
        </w:rPr>
      </w:pPr>
    </w:p>
    <w:p w:rsidR="00A249EC" w:rsidRDefault="00A249EC" w:rsidP="00367E30">
      <w:pPr>
        <w:spacing w:line="276" w:lineRule="auto"/>
        <w:ind w:right="-8" w:firstLine="720"/>
        <w:jc w:val="both"/>
        <w:rPr>
          <w:sz w:val="28"/>
          <w:szCs w:val="28"/>
        </w:rPr>
      </w:pPr>
      <w:r>
        <w:rPr>
          <w:sz w:val="28"/>
          <w:szCs w:val="28"/>
        </w:rPr>
        <w:t>Основною метою програми є підвищення рівня життя вразливих та соціально незахищених верств населення шляхом надання їм додаткових пільг на проїзд від місця проживання до м. Прилуки і назад.</w:t>
      </w:r>
    </w:p>
    <w:p w:rsidR="00A249EC" w:rsidRDefault="00A249EC" w:rsidP="00367E30">
      <w:pPr>
        <w:spacing w:line="276" w:lineRule="auto"/>
        <w:ind w:right="-5" w:firstLine="720"/>
        <w:jc w:val="both"/>
        <w:rPr>
          <w:b/>
          <w:bCs/>
          <w:sz w:val="28"/>
          <w:szCs w:val="28"/>
        </w:rPr>
      </w:pPr>
      <w:r>
        <w:rPr>
          <w:sz w:val="28"/>
          <w:szCs w:val="28"/>
        </w:rPr>
        <w:t xml:space="preserve">Основними завданнями програми є надання додаткових соціальних гарантій: </w:t>
      </w:r>
    </w:p>
    <w:p w:rsidR="00A249EC" w:rsidRDefault="00A249EC" w:rsidP="00367E30">
      <w:pPr>
        <w:spacing w:line="276" w:lineRule="auto"/>
        <w:ind w:right="355" w:firstLine="720"/>
        <w:jc w:val="both"/>
        <w:rPr>
          <w:sz w:val="28"/>
          <w:szCs w:val="28"/>
        </w:rPr>
      </w:pPr>
      <w:r>
        <w:rPr>
          <w:sz w:val="28"/>
          <w:szCs w:val="28"/>
        </w:rPr>
        <w:t>- надання пільг на проїзд готівкою хворим, що отримують програмний гемодіаліз в філії нефрології та гемодіалізу  м. Прилуки.</w:t>
      </w:r>
    </w:p>
    <w:p w:rsidR="00A249EC" w:rsidRDefault="00A249EC" w:rsidP="00367E30">
      <w:pPr>
        <w:spacing w:line="276" w:lineRule="auto"/>
        <w:ind w:right="355" w:firstLine="720"/>
        <w:jc w:val="both"/>
        <w:rPr>
          <w:sz w:val="28"/>
          <w:szCs w:val="28"/>
        </w:rPr>
      </w:pPr>
      <w:r>
        <w:rPr>
          <w:sz w:val="28"/>
          <w:szCs w:val="28"/>
        </w:rPr>
        <w:t>- забезпечення підвезення хворих, що отримують програмний гемодіаліз в філії нефрології та гемодіалізу  м. Прилуки.</w:t>
      </w:r>
    </w:p>
    <w:p w:rsidR="00A249EC" w:rsidRPr="003C688B" w:rsidRDefault="00A249EC" w:rsidP="003C688B">
      <w:pPr>
        <w:tabs>
          <w:tab w:val="left" w:pos="540"/>
        </w:tabs>
        <w:spacing w:line="276" w:lineRule="auto"/>
        <w:ind w:left="180" w:right="-5" w:firstLine="360"/>
        <w:rPr>
          <w:sz w:val="28"/>
          <w:szCs w:val="28"/>
        </w:rPr>
      </w:pPr>
      <w:r>
        <w:rPr>
          <w:sz w:val="28"/>
          <w:szCs w:val="28"/>
        </w:rPr>
        <w:t xml:space="preserve"> </w:t>
      </w:r>
      <w:r w:rsidRPr="005E562E">
        <w:rPr>
          <w:b/>
          <w:sz w:val="28"/>
          <w:szCs w:val="28"/>
        </w:rPr>
        <w:t xml:space="preserve">            </w:t>
      </w:r>
    </w:p>
    <w:p w:rsidR="00A249EC" w:rsidRDefault="00A249EC" w:rsidP="00367E30">
      <w:pPr>
        <w:spacing w:line="276" w:lineRule="auto"/>
        <w:jc w:val="center"/>
        <w:rPr>
          <w:b/>
          <w:sz w:val="28"/>
          <w:szCs w:val="28"/>
        </w:rPr>
      </w:pPr>
      <w:r w:rsidRPr="005E562E">
        <w:rPr>
          <w:b/>
          <w:sz w:val="28"/>
          <w:szCs w:val="28"/>
        </w:rPr>
        <w:t xml:space="preserve">            </w:t>
      </w:r>
      <w:r>
        <w:rPr>
          <w:b/>
          <w:sz w:val="28"/>
          <w:szCs w:val="28"/>
        </w:rPr>
        <w:t>Фінансове забезпечення виконання Програми та очікувані результати</w:t>
      </w:r>
    </w:p>
    <w:p w:rsidR="00A249EC" w:rsidRDefault="00A249EC" w:rsidP="00367E30">
      <w:pPr>
        <w:spacing w:line="276" w:lineRule="auto"/>
        <w:jc w:val="center"/>
        <w:rPr>
          <w:b/>
          <w:sz w:val="28"/>
          <w:szCs w:val="28"/>
        </w:rPr>
      </w:pPr>
    </w:p>
    <w:p w:rsidR="00A249EC" w:rsidRDefault="00A249EC" w:rsidP="00367E30">
      <w:pPr>
        <w:tabs>
          <w:tab w:val="left" w:pos="-2127"/>
        </w:tabs>
        <w:spacing w:line="276" w:lineRule="auto"/>
        <w:jc w:val="both"/>
        <w:rPr>
          <w:sz w:val="28"/>
          <w:szCs w:val="28"/>
        </w:rPr>
      </w:pPr>
      <w:r>
        <w:rPr>
          <w:sz w:val="28"/>
          <w:szCs w:val="28"/>
        </w:rPr>
        <w:tab/>
        <w:t>Фінансування Програми здійснюється за рахунок коштів місцевого бюджету.</w:t>
      </w:r>
    </w:p>
    <w:p w:rsidR="00A249EC" w:rsidRDefault="00A249EC" w:rsidP="00367E30">
      <w:pPr>
        <w:spacing w:line="276" w:lineRule="auto"/>
        <w:ind w:firstLine="720"/>
        <w:jc w:val="both"/>
        <w:rPr>
          <w:sz w:val="28"/>
          <w:szCs w:val="28"/>
        </w:rPr>
      </w:pPr>
      <w:r>
        <w:rPr>
          <w:sz w:val="28"/>
          <w:szCs w:val="28"/>
        </w:rPr>
        <w:t>Фінансове забезпечення Програми здійснюється в межах видатків, затверджених рішенням селищної ради при прийнятті бюджету громади на відповідний рік.</w:t>
      </w:r>
    </w:p>
    <w:p w:rsidR="00A249EC" w:rsidRDefault="00A249EC" w:rsidP="00367E30">
      <w:pPr>
        <w:spacing w:line="276" w:lineRule="auto"/>
        <w:ind w:firstLine="720"/>
        <w:jc w:val="both"/>
        <w:rPr>
          <w:sz w:val="28"/>
        </w:rPr>
      </w:pPr>
      <w:r>
        <w:rPr>
          <w:sz w:val="28"/>
          <w:szCs w:val="28"/>
        </w:rPr>
        <w:t>Обсяги видатків на реалізацію Програми затверджуються на кожен рік окремо і можуть коригуватися протягом року,</w:t>
      </w:r>
      <w:r>
        <w:rPr>
          <w:sz w:val="28"/>
        </w:rPr>
        <w:t xml:space="preserve"> враховуючи те, що протягом року може змінитись кількість осіб, які отримують програмний гемодіаліз, підвищиться середня вартість квитка.</w:t>
      </w:r>
    </w:p>
    <w:p w:rsidR="00A249EC" w:rsidRDefault="00A249EC" w:rsidP="004B0A49">
      <w:pPr>
        <w:shd w:val="clear" w:color="auto" w:fill="FFFFFF"/>
        <w:tabs>
          <w:tab w:val="left" w:pos="0"/>
        </w:tabs>
        <w:jc w:val="center"/>
        <w:rPr>
          <w:sz w:val="28"/>
        </w:rPr>
      </w:pPr>
    </w:p>
    <w:p w:rsidR="00A249EC" w:rsidRDefault="00A249EC" w:rsidP="004B0A49">
      <w:pPr>
        <w:shd w:val="clear" w:color="auto" w:fill="FFFFFF"/>
        <w:tabs>
          <w:tab w:val="left" w:pos="0"/>
        </w:tabs>
        <w:jc w:val="center"/>
        <w:rPr>
          <w:sz w:val="28"/>
        </w:rPr>
      </w:pPr>
    </w:p>
    <w:p w:rsidR="00A249EC" w:rsidRPr="004B0A49" w:rsidRDefault="00A249EC" w:rsidP="004B0A49">
      <w:pPr>
        <w:shd w:val="clear" w:color="auto" w:fill="FFFFFF"/>
        <w:tabs>
          <w:tab w:val="left" w:pos="0"/>
        </w:tabs>
        <w:jc w:val="center"/>
        <w:rPr>
          <w:sz w:val="28"/>
        </w:rPr>
      </w:pPr>
      <w:r w:rsidRPr="004B0A49">
        <w:rPr>
          <w:sz w:val="28"/>
        </w:rPr>
        <w:lastRenderedPageBreak/>
        <w:t>Обсяги фінансування Програми</w:t>
      </w:r>
    </w:p>
    <w:p w:rsidR="00A249EC" w:rsidRDefault="00A249EC" w:rsidP="004B0A49">
      <w:pPr>
        <w:shd w:val="clear" w:color="auto" w:fill="FFFFFF"/>
        <w:tabs>
          <w:tab w:val="left" w:pos="0"/>
        </w:tabs>
        <w:jc w:val="center"/>
        <w:rPr>
          <w:sz w:val="24"/>
        </w:rPr>
      </w:pPr>
      <w: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7"/>
        <w:gridCol w:w="1373"/>
        <w:gridCol w:w="2552"/>
        <w:gridCol w:w="2556"/>
      </w:tblGrid>
      <w:tr w:rsidR="00A249EC" w:rsidRPr="003C688B" w:rsidTr="003C688B">
        <w:trPr>
          <w:trHeight w:val="268"/>
        </w:trPr>
        <w:tc>
          <w:tcPr>
            <w:tcW w:w="2987" w:type="dxa"/>
            <w:vMerge w:val="restart"/>
          </w:tcPr>
          <w:p w:rsidR="00A249EC" w:rsidRPr="003C688B" w:rsidRDefault="00A249EC">
            <w:pPr>
              <w:tabs>
                <w:tab w:val="left" w:pos="0"/>
              </w:tabs>
              <w:jc w:val="center"/>
              <w:rPr>
                <w:b/>
                <w:sz w:val="28"/>
                <w:szCs w:val="28"/>
              </w:rPr>
            </w:pPr>
            <w:r w:rsidRPr="003C688B">
              <w:rPr>
                <w:b/>
                <w:sz w:val="28"/>
                <w:szCs w:val="28"/>
              </w:rPr>
              <w:t>Напрями виділення  коштів</w:t>
            </w:r>
          </w:p>
        </w:tc>
        <w:tc>
          <w:tcPr>
            <w:tcW w:w="1373" w:type="dxa"/>
            <w:vMerge w:val="restart"/>
          </w:tcPr>
          <w:p w:rsidR="00A249EC" w:rsidRPr="003C688B" w:rsidRDefault="00A249EC">
            <w:pPr>
              <w:tabs>
                <w:tab w:val="left" w:pos="-108"/>
              </w:tabs>
              <w:ind w:left="-108" w:right="-108"/>
              <w:jc w:val="center"/>
              <w:rPr>
                <w:b/>
                <w:sz w:val="28"/>
                <w:szCs w:val="28"/>
              </w:rPr>
            </w:pPr>
            <w:r w:rsidRPr="003C688B">
              <w:rPr>
                <w:b/>
                <w:sz w:val="28"/>
                <w:szCs w:val="28"/>
              </w:rPr>
              <w:t>Джерела фінансування</w:t>
            </w:r>
          </w:p>
        </w:tc>
        <w:tc>
          <w:tcPr>
            <w:tcW w:w="5108" w:type="dxa"/>
            <w:gridSpan w:val="2"/>
          </w:tcPr>
          <w:p w:rsidR="00A249EC" w:rsidRPr="003C688B" w:rsidRDefault="00A249EC">
            <w:pPr>
              <w:tabs>
                <w:tab w:val="left" w:pos="0"/>
              </w:tabs>
              <w:jc w:val="center"/>
              <w:rPr>
                <w:b/>
                <w:sz w:val="28"/>
                <w:szCs w:val="28"/>
              </w:rPr>
            </w:pPr>
            <w:r w:rsidRPr="003C688B">
              <w:rPr>
                <w:b/>
                <w:sz w:val="28"/>
                <w:szCs w:val="28"/>
              </w:rPr>
              <w:t>Орієнтовний обсяг фінансування, грн.</w:t>
            </w:r>
          </w:p>
        </w:tc>
      </w:tr>
      <w:tr w:rsidR="00A249EC" w:rsidRPr="003C688B" w:rsidTr="003C688B">
        <w:trPr>
          <w:trHeight w:val="143"/>
        </w:trPr>
        <w:tc>
          <w:tcPr>
            <w:tcW w:w="2987" w:type="dxa"/>
            <w:vMerge/>
            <w:vAlign w:val="center"/>
          </w:tcPr>
          <w:p w:rsidR="00A249EC" w:rsidRPr="003C688B" w:rsidRDefault="00A249EC">
            <w:pPr>
              <w:rPr>
                <w:sz w:val="28"/>
                <w:szCs w:val="28"/>
              </w:rPr>
            </w:pPr>
          </w:p>
        </w:tc>
        <w:tc>
          <w:tcPr>
            <w:tcW w:w="1373" w:type="dxa"/>
            <w:vMerge/>
            <w:vAlign w:val="center"/>
          </w:tcPr>
          <w:p w:rsidR="00A249EC" w:rsidRPr="003C688B" w:rsidRDefault="00A249EC">
            <w:pPr>
              <w:rPr>
                <w:sz w:val="28"/>
                <w:szCs w:val="28"/>
              </w:rPr>
            </w:pPr>
          </w:p>
        </w:tc>
        <w:tc>
          <w:tcPr>
            <w:tcW w:w="2552" w:type="dxa"/>
          </w:tcPr>
          <w:p w:rsidR="00A249EC" w:rsidRPr="003C688B" w:rsidRDefault="00A249EC">
            <w:pPr>
              <w:tabs>
                <w:tab w:val="left" w:pos="-108"/>
              </w:tabs>
              <w:ind w:right="-108"/>
              <w:jc w:val="center"/>
              <w:rPr>
                <w:b/>
                <w:sz w:val="28"/>
                <w:szCs w:val="28"/>
              </w:rPr>
            </w:pPr>
            <w:r w:rsidRPr="003C688B">
              <w:rPr>
                <w:b/>
                <w:sz w:val="28"/>
                <w:szCs w:val="28"/>
              </w:rPr>
              <w:t>2021 р.</w:t>
            </w:r>
          </w:p>
        </w:tc>
        <w:tc>
          <w:tcPr>
            <w:tcW w:w="2556" w:type="dxa"/>
          </w:tcPr>
          <w:p w:rsidR="00A249EC" w:rsidRPr="003C688B" w:rsidRDefault="00A249EC" w:rsidP="004B0A49">
            <w:pPr>
              <w:tabs>
                <w:tab w:val="left" w:pos="-108"/>
              </w:tabs>
              <w:ind w:right="-107"/>
              <w:jc w:val="center"/>
              <w:rPr>
                <w:b/>
                <w:sz w:val="28"/>
                <w:szCs w:val="28"/>
              </w:rPr>
            </w:pPr>
            <w:r w:rsidRPr="003C688B">
              <w:rPr>
                <w:b/>
                <w:sz w:val="28"/>
                <w:szCs w:val="28"/>
              </w:rPr>
              <w:t>2022р.</w:t>
            </w:r>
          </w:p>
          <w:p w:rsidR="00A249EC" w:rsidRPr="003C688B" w:rsidRDefault="00A249EC" w:rsidP="005E562E">
            <w:pPr>
              <w:tabs>
                <w:tab w:val="left" w:pos="-108"/>
                <w:tab w:val="left" w:pos="855"/>
                <w:tab w:val="center" w:pos="1174"/>
              </w:tabs>
              <w:ind w:right="-107"/>
              <w:rPr>
                <w:b/>
                <w:sz w:val="28"/>
                <w:szCs w:val="28"/>
              </w:rPr>
            </w:pPr>
          </w:p>
        </w:tc>
      </w:tr>
      <w:tr w:rsidR="00A249EC" w:rsidRPr="003C688B" w:rsidTr="003C688B">
        <w:trPr>
          <w:trHeight w:val="1482"/>
        </w:trPr>
        <w:tc>
          <w:tcPr>
            <w:tcW w:w="2987" w:type="dxa"/>
            <w:vAlign w:val="center"/>
          </w:tcPr>
          <w:p w:rsidR="00A249EC" w:rsidRPr="003C688B" w:rsidRDefault="00A249EC" w:rsidP="005E562E">
            <w:pPr>
              <w:tabs>
                <w:tab w:val="left" w:pos="0"/>
              </w:tabs>
              <w:ind w:right="34"/>
              <w:jc w:val="both"/>
              <w:rPr>
                <w:sz w:val="28"/>
                <w:szCs w:val="28"/>
              </w:rPr>
            </w:pPr>
            <w:r w:rsidRPr="003C688B">
              <w:rPr>
                <w:sz w:val="28"/>
                <w:szCs w:val="28"/>
              </w:rPr>
              <w:t>Надання  пільг на проїзд готівкою хворим, що отримують програмний гемодіаліз в філії нефрології та гемодіалізу  м. Прилуки.</w:t>
            </w:r>
          </w:p>
        </w:tc>
        <w:tc>
          <w:tcPr>
            <w:tcW w:w="1373" w:type="dxa"/>
            <w:vAlign w:val="center"/>
          </w:tcPr>
          <w:p w:rsidR="00A249EC" w:rsidRPr="003C688B" w:rsidRDefault="00A249EC" w:rsidP="005E562E">
            <w:pPr>
              <w:tabs>
                <w:tab w:val="left" w:pos="-108"/>
              </w:tabs>
              <w:ind w:right="-108"/>
              <w:jc w:val="center"/>
              <w:rPr>
                <w:sz w:val="28"/>
                <w:szCs w:val="28"/>
              </w:rPr>
            </w:pPr>
          </w:p>
          <w:p w:rsidR="00A249EC" w:rsidRPr="003C688B" w:rsidRDefault="00A249EC" w:rsidP="005E562E">
            <w:pPr>
              <w:tabs>
                <w:tab w:val="left" w:pos="-108"/>
              </w:tabs>
              <w:ind w:left="-108" w:right="-108"/>
              <w:jc w:val="center"/>
              <w:rPr>
                <w:sz w:val="28"/>
                <w:szCs w:val="28"/>
              </w:rPr>
            </w:pPr>
            <w:r w:rsidRPr="003C688B">
              <w:rPr>
                <w:sz w:val="28"/>
                <w:szCs w:val="28"/>
              </w:rPr>
              <w:t>Місцевий бюджет</w:t>
            </w:r>
          </w:p>
        </w:tc>
        <w:tc>
          <w:tcPr>
            <w:tcW w:w="2552" w:type="dxa"/>
            <w:vAlign w:val="center"/>
          </w:tcPr>
          <w:p w:rsidR="00A249EC" w:rsidRPr="003C688B" w:rsidRDefault="00A249EC" w:rsidP="005E562E">
            <w:pPr>
              <w:jc w:val="center"/>
              <w:rPr>
                <w:sz w:val="28"/>
                <w:szCs w:val="28"/>
              </w:rPr>
            </w:pPr>
          </w:p>
          <w:p w:rsidR="00A249EC" w:rsidRPr="003C688B" w:rsidRDefault="00A249EC" w:rsidP="005E562E">
            <w:pPr>
              <w:jc w:val="center"/>
              <w:rPr>
                <w:sz w:val="28"/>
                <w:szCs w:val="28"/>
              </w:rPr>
            </w:pPr>
          </w:p>
          <w:p w:rsidR="00A249EC" w:rsidRPr="003C688B" w:rsidRDefault="00A249EC" w:rsidP="005E562E">
            <w:pPr>
              <w:jc w:val="center"/>
              <w:rPr>
                <w:sz w:val="28"/>
                <w:szCs w:val="28"/>
                <w:lang w:eastAsia="en-US"/>
              </w:rPr>
            </w:pPr>
            <w:r w:rsidRPr="003C688B">
              <w:rPr>
                <w:sz w:val="28"/>
                <w:szCs w:val="28"/>
              </w:rPr>
              <w:t>50000,00</w:t>
            </w:r>
          </w:p>
        </w:tc>
        <w:tc>
          <w:tcPr>
            <w:tcW w:w="2556" w:type="dxa"/>
            <w:vAlign w:val="center"/>
          </w:tcPr>
          <w:p w:rsidR="00A249EC" w:rsidRPr="003C688B" w:rsidRDefault="00A249EC" w:rsidP="005E562E">
            <w:pPr>
              <w:jc w:val="center"/>
              <w:rPr>
                <w:sz w:val="28"/>
                <w:szCs w:val="28"/>
              </w:rPr>
            </w:pPr>
          </w:p>
          <w:p w:rsidR="00A249EC" w:rsidRPr="003C688B" w:rsidRDefault="00A249EC" w:rsidP="005E562E">
            <w:pPr>
              <w:jc w:val="center"/>
              <w:rPr>
                <w:sz w:val="28"/>
                <w:szCs w:val="28"/>
                <w:lang w:eastAsia="en-US"/>
              </w:rPr>
            </w:pPr>
            <w:r w:rsidRPr="003C688B">
              <w:rPr>
                <w:sz w:val="28"/>
                <w:szCs w:val="28"/>
                <w:lang w:eastAsia="en-US"/>
              </w:rPr>
              <w:t>50000,00</w:t>
            </w:r>
          </w:p>
          <w:p w:rsidR="00A249EC" w:rsidRPr="003C688B" w:rsidRDefault="00A249EC" w:rsidP="005E562E">
            <w:pPr>
              <w:jc w:val="center"/>
              <w:rPr>
                <w:sz w:val="28"/>
                <w:szCs w:val="28"/>
              </w:rPr>
            </w:pPr>
          </w:p>
          <w:p w:rsidR="00A249EC" w:rsidRPr="003C688B" w:rsidRDefault="00A249EC" w:rsidP="005E562E">
            <w:pPr>
              <w:jc w:val="center"/>
              <w:rPr>
                <w:sz w:val="28"/>
                <w:szCs w:val="28"/>
                <w:lang w:eastAsia="en-US"/>
              </w:rPr>
            </w:pPr>
          </w:p>
        </w:tc>
      </w:tr>
      <w:tr w:rsidR="00A249EC" w:rsidRPr="003C688B" w:rsidTr="003C688B">
        <w:trPr>
          <w:trHeight w:val="1482"/>
        </w:trPr>
        <w:tc>
          <w:tcPr>
            <w:tcW w:w="2987" w:type="dxa"/>
            <w:vAlign w:val="center"/>
          </w:tcPr>
          <w:p w:rsidR="00A249EC" w:rsidRPr="003C688B" w:rsidRDefault="00A249EC" w:rsidP="005E562E">
            <w:pPr>
              <w:tabs>
                <w:tab w:val="left" w:pos="0"/>
              </w:tabs>
              <w:ind w:right="34"/>
              <w:jc w:val="both"/>
              <w:rPr>
                <w:sz w:val="28"/>
                <w:szCs w:val="28"/>
              </w:rPr>
            </w:pPr>
            <w:r w:rsidRPr="003C688B">
              <w:rPr>
                <w:sz w:val="28"/>
                <w:szCs w:val="28"/>
              </w:rPr>
              <w:t>забезпечення підвезення хворих, що отримують програмний гемодіаліз в філії нефрології та гемодіалізу  м. Прилуки.</w:t>
            </w:r>
          </w:p>
        </w:tc>
        <w:tc>
          <w:tcPr>
            <w:tcW w:w="1373" w:type="dxa"/>
            <w:vAlign w:val="center"/>
          </w:tcPr>
          <w:p w:rsidR="00A249EC" w:rsidRPr="003C688B" w:rsidRDefault="00A249EC" w:rsidP="005E562E">
            <w:pPr>
              <w:tabs>
                <w:tab w:val="left" w:pos="-108"/>
              </w:tabs>
              <w:ind w:right="-108"/>
              <w:jc w:val="center"/>
              <w:rPr>
                <w:sz w:val="28"/>
                <w:szCs w:val="28"/>
              </w:rPr>
            </w:pPr>
            <w:r w:rsidRPr="003C688B">
              <w:rPr>
                <w:sz w:val="28"/>
                <w:szCs w:val="28"/>
              </w:rPr>
              <w:t>Місцевий бюджет</w:t>
            </w:r>
          </w:p>
        </w:tc>
        <w:tc>
          <w:tcPr>
            <w:tcW w:w="2552" w:type="dxa"/>
            <w:vAlign w:val="center"/>
          </w:tcPr>
          <w:p w:rsidR="00A249EC" w:rsidRPr="003C688B" w:rsidRDefault="00A249EC" w:rsidP="005E562E">
            <w:pPr>
              <w:jc w:val="center"/>
              <w:rPr>
                <w:sz w:val="28"/>
                <w:szCs w:val="28"/>
              </w:rPr>
            </w:pPr>
            <w:r w:rsidRPr="003C688B">
              <w:rPr>
                <w:sz w:val="28"/>
                <w:szCs w:val="28"/>
              </w:rPr>
              <w:t>100000,00</w:t>
            </w:r>
          </w:p>
        </w:tc>
        <w:tc>
          <w:tcPr>
            <w:tcW w:w="2556" w:type="dxa"/>
            <w:vAlign w:val="center"/>
          </w:tcPr>
          <w:p w:rsidR="00A249EC" w:rsidRPr="003C688B" w:rsidRDefault="00A249EC" w:rsidP="005E562E">
            <w:pPr>
              <w:jc w:val="center"/>
              <w:rPr>
                <w:sz w:val="28"/>
                <w:szCs w:val="28"/>
              </w:rPr>
            </w:pPr>
            <w:r w:rsidRPr="003C688B">
              <w:rPr>
                <w:sz w:val="28"/>
                <w:szCs w:val="28"/>
              </w:rPr>
              <w:t>100000,00</w:t>
            </w:r>
          </w:p>
        </w:tc>
      </w:tr>
    </w:tbl>
    <w:p w:rsidR="00A249EC" w:rsidRPr="003C688B" w:rsidRDefault="00A249EC" w:rsidP="0047697B">
      <w:pPr>
        <w:ind w:firstLine="720"/>
        <w:jc w:val="both"/>
        <w:rPr>
          <w:sz w:val="28"/>
          <w:szCs w:val="28"/>
        </w:rPr>
      </w:pPr>
    </w:p>
    <w:p w:rsidR="00A249EC" w:rsidRDefault="00A249EC" w:rsidP="00367E30">
      <w:pPr>
        <w:spacing w:line="276" w:lineRule="auto"/>
        <w:rPr>
          <w:sz w:val="28"/>
          <w:szCs w:val="28"/>
        </w:rPr>
      </w:pPr>
      <w:r>
        <w:rPr>
          <w:sz w:val="28"/>
        </w:rPr>
        <w:t xml:space="preserve">           Реалізація даної  Програми дасть змогу покращити матеріально умови осіб, які отримують гемодіаліз та своєчасно проходити курси програмного гемодіалізу</w:t>
      </w:r>
    </w:p>
    <w:p w:rsidR="00A249EC" w:rsidRDefault="00A249EC" w:rsidP="00367E30">
      <w:pPr>
        <w:spacing w:line="276" w:lineRule="auto"/>
        <w:ind w:firstLine="708"/>
        <w:jc w:val="center"/>
        <w:rPr>
          <w:b/>
          <w:sz w:val="28"/>
          <w:szCs w:val="28"/>
        </w:rPr>
      </w:pPr>
    </w:p>
    <w:p w:rsidR="00A249EC" w:rsidRDefault="00A249EC" w:rsidP="00367E30">
      <w:pPr>
        <w:spacing w:line="276" w:lineRule="auto"/>
        <w:ind w:firstLine="708"/>
        <w:jc w:val="center"/>
        <w:rPr>
          <w:b/>
          <w:sz w:val="28"/>
          <w:szCs w:val="28"/>
        </w:rPr>
      </w:pPr>
      <w:r>
        <w:rPr>
          <w:b/>
          <w:sz w:val="28"/>
          <w:szCs w:val="28"/>
        </w:rPr>
        <w:t xml:space="preserve">Розрахунок витрат для відшкодування вартості проїзду </w:t>
      </w:r>
    </w:p>
    <w:p w:rsidR="00A249EC" w:rsidRDefault="00A249EC" w:rsidP="00367E30">
      <w:pPr>
        <w:spacing w:line="276" w:lineRule="auto"/>
        <w:ind w:firstLine="708"/>
        <w:jc w:val="center"/>
        <w:rPr>
          <w:b/>
          <w:sz w:val="28"/>
          <w:szCs w:val="28"/>
        </w:rPr>
      </w:pPr>
      <w:r>
        <w:rPr>
          <w:b/>
          <w:sz w:val="28"/>
          <w:szCs w:val="28"/>
        </w:rPr>
        <w:t>та порядок виплати</w:t>
      </w:r>
    </w:p>
    <w:p w:rsidR="00A249EC" w:rsidRDefault="00A249EC" w:rsidP="00367E30">
      <w:pPr>
        <w:spacing w:line="276" w:lineRule="auto"/>
        <w:ind w:firstLine="708"/>
        <w:jc w:val="center"/>
        <w:rPr>
          <w:b/>
          <w:sz w:val="28"/>
          <w:szCs w:val="28"/>
        </w:rPr>
      </w:pPr>
    </w:p>
    <w:p w:rsidR="00A249EC" w:rsidRDefault="00A249EC" w:rsidP="00367E30">
      <w:pPr>
        <w:spacing w:line="276" w:lineRule="auto"/>
        <w:ind w:firstLine="708"/>
        <w:jc w:val="both"/>
        <w:rPr>
          <w:sz w:val="28"/>
          <w:szCs w:val="28"/>
        </w:rPr>
      </w:pPr>
      <w:r>
        <w:rPr>
          <w:b/>
          <w:sz w:val="28"/>
          <w:szCs w:val="28"/>
        </w:rPr>
        <w:t xml:space="preserve"> </w:t>
      </w:r>
      <w:r>
        <w:rPr>
          <w:sz w:val="28"/>
          <w:szCs w:val="28"/>
        </w:rPr>
        <w:t xml:space="preserve">Для отримання коштів на безкоштовний проїзд </w:t>
      </w:r>
      <w:r>
        <w:rPr>
          <w:sz w:val="28"/>
        </w:rPr>
        <w:t>особи, які одержують програмний гемодіаліз</w:t>
      </w:r>
      <w:r>
        <w:rPr>
          <w:sz w:val="28"/>
          <w:szCs w:val="28"/>
        </w:rPr>
        <w:t xml:space="preserve"> подають до Срібнянської селищної ради  письмову заяву із зазначенням номера особового рахунку, довідку лікарні про отримання програмного гемодіалізу, копію паспорта та копію коду.</w:t>
      </w:r>
    </w:p>
    <w:p w:rsidR="00A249EC" w:rsidRDefault="00A249EC" w:rsidP="00367E30">
      <w:pPr>
        <w:spacing w:line="276" w:lineRule="auto"/>
        <w:ind w:firstLine="708"/>
        <w:jc w:val="both"/>
        <w:rPr>
          <w:sz w:val="28"/>
          <w:szCs w:val="28"/>
        </w:rPr>
      </w:pPr>
      <w:r>
        <w:rPr>
          <w:sz w:val="28"/>
          <w:szCs w:val="28"/>
        </w:rPr>
        <w:t>Витрати на одну особу розраховуються за формулою:</w:t>
      </w:r>
    </w:p>
    <w:p w:rsidR="00A249EC" w:rsidRDefault="00A249EC" w:rsidP="00367E30">
      <w:pPr>
        <w:spacing w:line="276" w:lineRule="auto"/>
        <w:ind w:firstLine="708"/>
        <w:jc w:val="both"/>
        <w:rPr>
          <w:sz w:val="28"/>
          <w:szCs w:val="28"/>
        </w:rPr>
      </w:pPr>
      <w:r>
        <w:rPr>
          <w:sz w:val="28"/>
          <w:szCs w:val="28"/>
        </w:rPr>
        <w:t>середня вартість квитка х 2 (туди і назад)  х 3 (</w:t>
      </w:r>
      <w:proofErr w:type="spellStart"/>
      <w:r>
        <w:rPr>
          <w:sz w:val="28"/>
          <w:szCs w:val="28"/>
        </w:rPr>
        <w:t>к-ть</w:t>
      </w:r>
      <w:proofErr w:type="spellEnd"/>
      <w:r>
        <w:rPr>
          <w:sz w:val="28"/>
          <w:szCs w:val="28"/>
        </w:rPr>
        <w:t xml:space="preserve"> сеансів на тиждень)  х тижнів у кварталі.</w:t>
      </w:r>
    </w:p>
    <w:p w:rsidR="00A249EC" w:rsidRDefault="00A249EC" w:rsidP="00367E30">
      <w:pPr>
        <w:spacing w:line="276" w:lineRule="auto"/>
        <w:ind w:right="355" w:firstLine="720"/>
        <w:jc w:val="both"/>
        <w:rPr>
          <w:sz w:val="28"/>
          <w:szCs w:val="28"/>
        </w:rPr>
      </w:pPr>
      <w:r>
        <w:rPr>
          <w:sz w:val="28"/>
          <w:szCs w:val="28"/>
        </w:rPr>
        <w:t>Виплата коштів проводити шляхом зарахування їх на особові рахунки в банку щомісячно.</w:t>
      </w:r>
    </w:p>
    <w:p w:rsidR="00A249EC" w:rsidRDefault="00A249EC" w:rsidP="00367E30">
      <w:pPr>
        <w:spacing w:line="276" w:lineRule="auto"/>
        <w:jc w:val="both"/>
        <w:rPr>
          <w:sz w:val="28"/>
          <w:szCs w:val="28"/>
        </w:rPr>
      </w:pPr>
    </w:p>
    <w:p w:rsidR="00A249EC" w:rsidRDefault="00A249EC" w:rsidP="0047697B">
      <w:pPr>
        <w:jc w:val="center"/>
        <w:rPr>
          <w:b/>
          <w:bCs/>
          <w:sz w:val="28"/>
          <w:szCs w:val="28"/>
        </w:rPr>
      </w:pPr>
    </w:p>
    <w:p w:rsidR="00A249EC" w:rsidRDefault="00A249EC" w:rsidP="0047697B">
      <w:pPr>
        <w:jc w:val="center"/>
        <w:rPr>
          <w:b/>
          <w:bCs/>
          <w:sz w:val="28"/>
          <w:szCs w:val="28"/>
        </w:rPr>
      </w:pPr>
    </w:p>
    <w:p w:rsidR="00A249EC" w:rsidRDefault="00A249EC" w:rsidP="0047697B">
      <w:pPr>
        <w:jc w:val="center"/>
        <w:rPr>
          <w:b/>
          <w:bCs/>
          <w:sz w:val="28"/>
          <w:szCs w:val="28"/>
        </w:rPr>
      </w:pPr>
    </w:p>
    <w:p w:rsidR="00A249EC" w:rsidRDefault="00A249EC" w:rsidP="0047697B">
      <w:pPr>
        <w:jc w:val="center"/>
        <w:rPr>
          <w:b/>
          <w:bCs/>
          <w:sz w:val="28"/>
          <w:szCs w:val="28"/>
        </w:rPr>
      </w:pPr>
    </w:p>
    <w:p w:rsidR="00A249EC" w:rsidRDefault="00A249EC" w:rsidP="0047697B">
      <w:pPr>
        <w:jc w:val="center"/>
        <w:rPr>
          <w:b/>
          <w:bCs/>
          <w:sz w:val="28"/>
          <w:szCs w:val="28"/>
        </w:rPr>
      </w:pPr>
      <w:r>
        <w:rPr>
          <w:b/>
          <w:bCs/>
          <w:sz w:val="28"/>
          <w:szCs w:val="28"/>
        </w:rPr>
        <w:lastRenderedPageBreak/>
        <w:t>Основні заходи щодо реалізації Програми.</w:t>
      </w:r>
    </w:p>
    <w:p w:rsidR="00A249EC" w:rsidRDefault="00A249EC" w:rsidP="0047697B">
      <w:pPr>
        <w:rPr>
          <w:bCs/>
          <w:sz w:val="28"/>
          <w:szCs w:val="28"/>
        </w:rPr>
      </w:pPr>
      <w:r>
        <w:rPr>
          <w:b/>
          <w:bCs/>
          <w:sz w:val="28"/>
          <w:szCs w:val="28"/>
        </w:rPr>
        <w:t xml:space="preserve"> </w:t>
      </w:r>
    </w:p>
    <w:p w:rsidR="00A249EC" w:rsidRDefault="00A249EC" w:rsidP="00CC6784">
      <w:pPr>
        <w:rPr>
          <w:bCs/>
          <w:sz w:val="28"/>
          <w:szCs w:val="28"/>
        </w:rPr>
      </w:pPr>
      <w:r>
        <w:rPr>
          <w:bCs/>
          <w:sz w:val="28"/>
          <w:szCs w:val="28"/>
        </w:rPr>
        <w:t>1. Взяття на облік осіб, які мають право на пільги відповідно до Програми.</w:t>
      </w:r>
    </w:p>
    <w:p w:rsidR="00A249EC" w:rsidRDefault="00A249EC" w:rsidP="00CC6784">
      <w:pPr>
        <w:ind w:left="3540" w:firstLine="708"/>
        <w:rPr>
          <w:sz w:val="28"/>
        </w:rPr>
      </w:pPr>
    </w:p>
    <w:p w:rsidR="00A249EC" w:rsidRDefault="00A249EC" w:rsidP="0035287A">
      <w:pPr>
        <w:ind w:left="3540"/>
        <w:jc w:val="right"/>
        <w:rPr>
          <w:sz w:val="28"/>
        </w:rPr>
      </w:pPr>
      <w:r>
        <w:rPr>
          <w:sz w:val="28"/>
        </w:rPr>
        <w:t xml:space="preserve">                              Срібнянська  селищна рада</w:t>
      </w:r>
    </w:p>
    <w:p w:rsidR="00A249EC" w:rsidRDefault="00A249EC" w:rsidP="0035287A">
      <w:pPr>
        <w:ind w:left="5670"/>
        <w:jc w:val="right"/>
        <w:rPr>
          <w:sz w:val="28"/>
        </w:rPr>
      </w:pPr>
      <w:r>
        <w:rPr>
          <w:sz w:val="28"/>
        </w:rPr>
        <w:t xml:space="preserve">                              Постійно</w:t>
      </w:r>
    </w:p>
    <w:p w:rsidR="00A249EC" w:rsidRDefault="00A249EC" w:rsidP="00CC6784">
      <w:pPr>
        <w:ind w:firstLine="720"/>
        <w:jc w:val="both"/>
        <w:rPr>
          <w:sz w:val="28"/>
        </w:rPr>
      </w:pPr>
    </w:p>
    <w:p w:rsidR="00A249EC" w:rsidRDefault="00A249EC" w:rsidP="00CC6784">
      <w:pPr>
        <w:jc w:val="both"/>
        <w:rPr>
          <w:sz w:val="28"/>
        </w:rPr>
      </w:pPr>
      <w:r>
        <w:rPr>
          <w:sz w:val="28"/>
        </w:rPr>
        <w:t>2.Забезпечити своєчасне надання запиту до ВАТ «Чернігівське ОПАС 17499» щодо середньої вартості квитка.</w:t>
      </w:r>
    </w:p>
    <w:p w:rsidR="00A249EC" w:rsidRDefault="00A249EC" w:rsidP="00CC6784">
      <w:pPr>
        <w:ind w:left="2832" w:firstLine="708"/>
        <w:rPr>
          <w:sz w:val="28"/>
        </w:rPr>
      </w:pPr>
      <w:r>
        <w:rPr>
          <w:sz w:val="28"/>
        </w:rPr>
        <w:t xml:space="preserve"> </w:t>
      </w:r>
    </w:p>
    <w:p w:rsidR="00A249EC" w:rsidRDefault="00A249EC" w:rsidP="0035287A">
      <w:pPr>
        <w:ind w:left="5670"/>
        <w:jc w:val="right"/>
        <w:rPr>
          <w:sz w:val="28"/>
        </w:rPr>
      </w:pPr>
      <w:r>
        <w:rPr>
          <w:sz w:val="28"/>
        </w:rPr>
        <w:t xml:space="preserve">Срібнянська  селищна рада                До 5- числа першого  </w:t>
      </w:r>
    </w:p>
    <w:p w:rsidR="00A249EC" w:rsidRDefault="00A249EC" w:rsidP="0047697B">
      <w:pPr>
        <w:ind w:left="5670"/>
        <w:rPr>
          <w:sz w:val="28"/>
        </w:rPr>
      </w:pPr>
      <w:r>
        <w:rPr>
          <w:sz w:val="28"/>
        </w:rPr>
        <w:t xml:space="preserve">                місяця кварталу</w:t>
      </w:r>
    </w:p>
    <w:p w:rsidR="00A249EC" w:rsidRDefault="00A249EC" w:rsidP="0047697B">
      <w:pPr>
        <w:ind w:left="5760"/>
        <w:rPr>
          <w:sz w:val="28"/>
        </w:rPr>
      </w:pPr>
    </w:p>
    <w:p w:rsidR="00A249EC" w:rsidRDefault="00A249EC" w:rsidP="00CC6784">
      <w:pPr>
        <w:tabs>
          <w:tab w:val="left" w:pos="-2127"/>
        </w:tabs>
        <w:jc w:val="both"/>
        <w:rPr>
          <w:sz w:val="28"/>
        </w:rPr>
      </w:pPr>
      <w:r>
        <w:rPr>
          <w:sz w:val="28"/>
        </w:rPr>
        <w:t>3.Забезпечити нарахування коштів для відшкодування витрат вартості проїзду.</w:t>
      </w:r>
    </w:p>
    <w:p w:rsidR="00A249EC" w:rsidRDefault="00A249EC" w:rsidP="0035287A">
      <w:pPr>
        <w:ind w:left="3540"/>
        <w:jc w:val="right"/>
        <w:rPr>
          <w:sz w:val="28"/>
          <w:szCs w:val="28"/>
        </w:rPr>
      </w:pPr>
      <w:r>
        <w:rPr>
          <w:sz w:val="28"/>
        </w:rPr>
        <w:t xml:space="preserve">                               Срібнянська  селищна рада                </w:t>
      </w:r>
    </w:p>
    <w:p w:rsidR="00A249EC" w:rsidRDefault="00A249EC" w:rsidP="0047697B">
      <w:pPr>
        <w:tabs>
          <w:tab w:val="left" w:pos="540"/>
        </w:tabs>
        <w:ind w:left="5760"/>
        <w:rPr>
          <w:sz w:val="28"/>
          <w:szCs w:val="28"/>
        </w:rPr>
      </w:pPr>
      <w:r>
        <w:rPr>
          <w:sz w:val="28"/>
          <w:szCs w:val="28"/>
        </w:rPr>
        <w:t xml:space="preserve">                               Щомісячно </w:t>
      </w:r>
    </w:p>
    <w:p w:rsidR="00A249EC" w:rsidRDefault="00A249EC" w:rsidP="0047697B">
      <w:pPr>
        <w:tabs>
          <w:tab w:val="left" w:pos="540"/>
        </w:tabs>
        <w:ind w:left="5760"/>
        <w:rPr>
          <w:sz w:val="28"/>
          <w:szCs w:val="28"/>
        </w:rPr>
      </w:pPr>
      <w:r>
        <w:rPr>
          <w:sz w:val="28"/>
          <w:szCs w:val="28"/>
        </w:rPr>
        <w:t xml:space="preserve">                               до 10 числа </w:t>
      </w:r>
    </w:p>
    <w:p w:rsidR="00A249EC" w:rsidRDefault="00A249EC" w:rsidP="0047697B">
      <w:pPr>
        <w:tabs>
          <w:tab w:val="left" w:pos="-2127"/>
        </w:tabs>
        <w:ind w:firstLine="709"/>
        <w:rPr>
          <w:sz w:val="28"/>
          <w:szCs w:val="28"/>
        </w:rPr>
      </w:pPr>
      <w:r>
        <w:rPr>
          <w:sz w:val="28"/>
          <w:szCs w:val="28"/>
        </w:rPr>
        <w:tab/>
      </w:r>
    </w:p>
    <w:p w:rsidR="00A249EC" w:rsidRDefault="00A249EC" w:rsidP="00CC6784">
      <w:pPr>
        <w:tabs>
          <w:tab w:val="left" w:pos="-2127"/>
        </w:tabs>
        <w:rPr>
          <w:sz w:val="28"/>
          <w:szCs w:val="28"/>
        </w:rPr>
      </w:pPr>
      <w:r>
        <w:rPr>
          <w:sz w:val="28"/>
          <w:szCs w:val="28"/>
        </w:rPr>
        <w:t>4. Забезпечити фінансування наданих пільг.</w:t>
      </w:r>
    </w:p>
    <w:p w:rsidR="00A249EC" w:rsidRDefault="00A249EC" w:rsidP="0035287A">
      <w:pPr>
        <w:tabs>
          <w:tab w:val="left" w:pos="54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rPr>
        <w:t xml:space="preserve">Срібнянська  селищна рада                </w:t>
      </w:r>
      <w:r>
        <w:rPr>
          <w:sz w:val="28"/>
          <w:szCs w:val="28"/>
        </w:rPr>
        <w:t xml:space="preserve">                              Щомісячно</w:t>
      </w:r>
    </w:p>
    <w:p w:rsidR="00A249EC" w:rsidRDefault="00A249EC" w:rsidP="0047697B">
      <w:pPr>
        <w:tabs>
          <w:tab w:val="left" w:pos="540"/>
        </w:tabs>
        <w:ind w:left="5760"/>
        <w:rPr>
          <w:sz w:val="28"/>
          <w:szCs w:val="28"/>
        </w:rPr>
      </w:pPr>
    </w:p>
    <w:p w:rsidR="00A249EC" w:rsidRDefault="00A249EC" w:rsidP="0047697B">
      <w:pPr>
        <w:tabs>
          <w:tab w:val="left" w:pos="540"/>
        </w:tabs>
        <w:ind w:left="5760"/>
        <w:rPr>
          <w:sz w:val="28"/>
          <w:szCs w:val="28"/>
        </w:rPr>
      </w:pPr>
    </w:p>
    <w:p w:rsidR="00A249EC" w:rsidRDefault="00A249EC" w:rsidP="00CC6784">
      <w:pPr>
        <w:tabs>
          <w:tab w:val="left" w:pos="-2127"/>
        </w:tabs>
        <w:jc w:val="both"/>
        <w:rPr>
          <w:sz w:val="28"/>
        </w:rPr>
      </w:pPr>
      <w:r>
        <w:rPr>
          <w:sz w:val="28"/>
        </w:rPr>
        <w:t xml:space="preserve">5. Забезпечити своєчасне перерахування коштів на розрахункові рахунки осіб, які отримують програмний гемодіаліз. </w:t>
      </w:r>
    </w:p>
    <w:p w:rsidR="00A249EC" w:rsidRDefault="00A249EC" w:rsidP="00CC6784">
      <w:pPr>
        <w:ind w:left="3540"/>
        <w:rPr>
          <w:sz w:val="28"/>
        </w:rPr>
      </w:pPr>
    </w:p>
    <w:p w:rsidR="00A249EC" w:rsidRDefault="00A249EC" w:rsidP="0035287A">
      <w:pPr>
        <w:ind w:left="5670"/>
        <w:jc w:val="right"/>
        <w:rPr>
          <w:sz w:val="28"/>
        </w:rPr>
      </w:pPr>
      <w:r>
        <w:rPr>
          <w:sz w:val="28"/>
        </w:rPr>
        <w:t>Срібнянська  селищна рада</w:t>
      </w:r>
    </w:p>
    <w:p w:rsidR="00A249EC" w:rsidRDefault="00A249EC" w:rsidP="0035287A">
      <w:pPr>
        <w:ind w:left="5670"/>
        <w:jc w:val="right"/>
        <w:rPr>
          <w:sz w:val="28"/>
        </w:rPr>
      </w:pPr>
      <w:r>
        <w:rPr>
          <w:sz w:val="28"/>
        </w:rPr>
        <w:t xml:space="preserve">                         </w:t>
      </w:r>
    </w:p>
    <w:p w:rsidR="00A249EC" w:rsidRDefault="00A249EC" w:rsidP="0035287A">
      <w:pPr>
        <w:rPr>
          <w:sz w:val="28"/>
        </w:rPr>
      </w:pPr>
      <w:r>
        <w:rPr>
          <w:sz w:val="28"/>
        </w:rPr>
        <w:t>6 . Забезпечити   своєчасне підвезення хворих, які отримують програмний гемодіаліз відповідно розкладу до м. Прилуки.</w:t>
      </w:r>
    </w:p>
    <w:p w:rsidR="00A249EC" w:rsidRDefault="00A249EC" w:rsidP="003C688B">
      <w:pPr>
        <w:rPr>
          <w:sz w:val="28"/>
        </w:rPr>
      </w:pPr>
      <w:r>
        <w:rPr>
          <w:sz w:val="28"/>
        </w:rPr>
        <w:t xml:space="preserve">                                                                                        КНП «Срібнянський </w:t>
      </w:r>
    </w:p>
    <w:p w:rsidR="00A249EC" w:rsidRDefault="00A249EC" w:rsidP="003C688B">
      <w:pPr>
        <w:jc w:val="center"/>
        <w:rPr>
          <w:sz w:val="28"/>
        </w:rPr>
      </w:pPr>
      <w:r>
        <w:rPr>
          <w:sz w:val="28"/>
        </w:rPr>
        <w:t xml:space="preserve">                                                           ЦПМСД» </w:t>
      </w:r>
    </w:p>
    <w:p w:rsidR="00A249EC" w:rsidRDefault="00A249EC" w:rsidP="003C688B">
      <w:pPr>
        <w:rPr>
          <w:sz w:val="28"/>
        </w:rPr>
      </w:pPr>
    </w:p>
    <w:p w:rsidR="00A249EC" w:rsidRPr="00CC6784" w:rsidRDefault="00A249EC" w:rsidP="00CC6784">
      <w:pPr>
        <w:ind w:firstLine="720"/>
        <w:jc w:val="center"/>
        <w:rPr>
          <w:b/>
          <w:sz w:val="28"/>
          <w:lang w:val="ru-RU"/>
        </w:rPr>
      </w:pPr>
      <w:r w:rsidRPr="00CC6784">
        <w:rPr>
          <w:b/>
          <w:sz w:val="28"/>
          <w:lang w:val="ru-RU"/>
        </w:rPr>
        <w:t xml:space="preserve">Контроль за </w:t>
      </w:r>
      <w:proofErr w:type="spellStart"/>
      <w:r w:rsidRPr="00CC6784">
        <w:rPr>
          <w:b/>
          <w:sz w:val="28"/>
          <w:lang w:val="ru-RU"/>
        </w:rPr>
        <w:t>виконанням</w:t>
      </w:r>
      <w:proofErr w:type="spellEnd"/>
      <w:r w:rsidRPr="00CC6784">
        <w:rPr>
          <w:b/>
          <w:sz w:val="28"/>
          <w:lang w:val="ru-RU"/>
        </w:rPr>
        <w:t xml:space="preserve"> </w:t>
      </w:r>
      <w:proofErr w:type="spellStart"/>
      <w:r w:rsidRPr="00CC6784">
        <w:rPr>
          <w:b/>
          <w:sz w:val="28"/>
          <w:lang w:val="ru-RU"/>
        </w:rPr>
        <w:t>Програми</w:t>
      </w:r>
      <w:proofErr w:type="spellEnd"/>
    </w:p>
    <w:p w:rsidR="00781224" w:rsidRDefault="00781224" w:rsidP="00781224">
      <w:pPr>
        <w:tabs>
          <w:tab w:val="left" w:pos="600"/>
        </w:tabs>
        <w:jc w:val="both"/>
        <w:rPr>
          <w:sz w:val="28"/>
          <w:szCs w:val="28"/>
        </w:rPr>
      </w:pPr>
    </w:p>
    <w:p w:rsidR="00781224" w:rsidRPr="00DC4DDA" w:rsidRDefault="00781224" w:rsidP="00781224">
      <w:pPr>
        <w:tabs>
          <w:tab w:val="left" w:pos="600"/>
        </w:tabs>
        <w:ind w:firstLine="567"/>
        <w:jc w:val="both"/>
        <w:rPr>
          <w:sz w:val="28"/>
          <w:szCs w:val="28"/>
        </w:rPr>
      </w:pPr>
      <w:r>
        <w:rPr>
          <w:sz w:val="28"/>
          <w:szCs w:val="28"/>
        </w:rPr>
        <w:t>Контроль за виконанням</w:t>
      </w:r>
      <w:r w:rsidRPr="00781224">
        <w:rPr>
          <w:sz w:val="28"/>
        </w:rPr>
        <w:t xml:space="preserve"> Програми</w:t>
      </w:r>
      <w:r w:rsidRPr="00DC4DDA">
        <w:rPr>
          <w:sz w:val="28"/>
          <w:szCs w:val="28"/>
        </w:rPr>
        <w:t xml:space="preserve"> покласти на </w:t>
      </w:r>
      <w:r w:rsidRPr="00DC4DDA">
        <w:rPr>
          <w:bCs/>
          <w:sz w:val="28"/>
          <w:szCs w:val="28"/>
        </w:rPr>
        <w:t>постійні комісії селищної ради з</w:t>
      </w:r>
      <w:r w:rsidRPr="00DC4DDA">
        <w:rPr>
          <w:sz w:val="28"/>
          <w:szCs w:val="28"/>
        </w:rPr>
        <w:t xml:space="preserve"> питань бюджету, соціально-економічного розвитку та інвестиційної діяльності</w:t>
      </w:r>
      <w:r>
        <w:rPr>
          <w:sz w:val="28"/>
          <w:szCs w:val="28"/>
        </w:rPr>
        <w:t xml:space="preserve"> та </w:t>
      </w:r>
      <w:r w:rsidRPr="00DC4DDA">
        <w:rPr>
          <w:sz w:val="28"/>
          <w:szCs w:val="28"/>
        </w:rPr>
        <w:t>з питань сім’ї та молоді, гуманітарних питань та соціального захисту населення</w:t>
      </w:r>
      <w:r>
        <w:rPr>
          <w:sz w:val="28"/>
          <w:szCs w:val="28"/>
        </w:rPr>
        <w:t>.</w:t>
      </w:r>
    </w:p>
    <w:p w:rsidR="00A249EC" w:rsidRPr="00781224" w:rsidRDefault="00781224" w:rsidP="00781224">
      <w:pPr>
        <w:pStyle w:val="a3"/>
        <w:tabs>
          <w:tab w:val="left" w:pos="600"/>
        </w:tabs>
        <w:ind w:firstLine="480"/>
        <w:jc w:val="both"/>
        <w:rPr>
          <w:sz w:val="28"/>
          <w:szCs w:val="28"/>
        </w:rPr>
      </w:pPr>
      <w:r w:rsidRPr="008E3376">
        <w:rPr>
          <w:sz w:val="28"/>
          <w:szCs w:val="28"/>
        </w:rPr>
        <w:t xml:space="preserve">     </w:t>
      </w:r>
    </w:p>
    <w:p w:rsidR="00A249EC" w:rsidRPr="003C688B" w:rsidRDefault="00A249EC" w:rsidP="003C688B">
      <w:pPr>
        <w:rPr>
          <w:b/>
          <w:sz w:val="28"/>
        </w:rPr>
      </w:pPr>
      <w:r w:rsidRPr="003C688B">
        <w:rPr>
          <w:b/>
          <w:sz w:val="28"/>
        </w:rPr>
        <w:t xml:space="preserve">Селищний голова      </w:t>
      </w:r>
      <w:r>
        <w:rPr>
          <w:b/>
          <w:sz w:val="28"/>
        </w:rPr>
        <w:t xml:space="preserve">                               </w:t>
      </w:r>
      <w:r w:rsidRPr="003C688B">
        <w:rPr>
          <w:b/>
          <w:sz w:val="28"/>
        </w:rPr>
        <w:t xml:space="preserve">       </w:t>
      </w:r>
      <w:r>
        <w:rPr>
          <w:b/>
          <w:sz w:val="28"/>
        </w:rPr>
        <w:t xml:space="preserve">                            </w:t>
      </w:r>
      <w:r w:rsidRPr="003C688B">
        <w:rPr>
          <w:b/>
          <w:sz w:val="28"/>
        </w:rPr>
        <w:t>О.ПАНЧЕНКО</w:t>
      </w:r>
    </w:p>
    <w:sectPr w:rsidR="00A249EC" w:rsidRPr="003C688B" w:rsidSect="005C5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3D97"/>
    <w:multiLevelType w:val="hybridMultilevel"/>
    <w:tmpl w:val="1DC456C0"/>
    <w:lvl w:ilvl="0" w:tplc="8DBE5DD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89A4F80"/>
    <w:multiLevelType w:val="hybridMultilevel"/>
    <w:tmpl w:val="A038ED1C"/>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97B"/>
    <w:rsid w:val="000646BD"/>
    <w:rsid w:val="000D428F"/>
    <w:rsid w:val="00131D8D"/>
    <w:rsid w:val="00202AD5"/>
    <w:rsid w:val="00224B72"/>
    <w:rsid w:val="002268E6"/>
    <w:rsid w:val="00291EE9"/>
    <w:rsid w:val="00317674"/>
    <w:rsid w:val="00321C83"/>
    <w:rsid w:val="00332273"/>
    <w:rsid w:val="0035287A"/>
    <w:rsid w:val="003643F3"/>
    <w:rsid w:val="00367E30"/>
    <w:rsid w:val="003805FB"/>
    <w:rsid w:val="003C688B"/>
    <w:rsid w:val="003E5BA7"/>
    <w:rsid w:val="004326D9"/>
    <w:rsid w:val="004467B3"/>
    <w:rsid w:val="00450FED"/>
    <w:rsid w:val="0047697B"/>
    <w:rsid w:val="004A0470"/>
    <w:rsid w:val="004B0A49"/>
    <w:rsid w:val="00501178"/>
    <w:rsid w:val="005218B2"/>
    <w:rsid w:val="005A44A5"/>
    <w:rsid w:val="005C5BC7"/>
    <w:rsid w:val="005C7D31"/>
    <w:rsid w:val="005E562E"/>
    <w:rsid w:val="006569ED"/>
    <w:rsid w:val="00673842"/>
    <w:rsid w:val="006F4C14"/>
    <w:rsid w:val="00760DEF"/>
    <w:rsid w:val="00781224"/>
    <w:rsid w:val="00797C00"/>
    <w:rsid w:val="007D60F5"/>
    <w:rsid w:val="00803442"/>
    <w:rsid w:val="00871B22"/>
    <w:rsid w:val="008C0E6C"/>
    <w:rsid w:val="009D4B08"/>
    <w:rsid w:val="00A249EC"/>
    <w:rsid w:val="00A321A6"/>
    <w:rsid w:val="00A540E7"/>
    <w:rsid w:val="00B67641"/>
    <w:rsid w:val="00B9614A"/>
    <w:rsid w:val="00C17AAB"/>
    <w:rsid w:val="00CC6784"/>
    <w:rsid w:val="00D506BF"/>
    <w:rsid w:val="00DA560E"/>
    <w:rsid w:val="00DD096F"/>
    <w:rsid w:val="00E732FA"/>
    <w:rsid w:val="00F51923"/>
    <w:rsid w:val="00FA2215"/>
    <w:rsid w:val="00FD2366"/>
    <w:rsid w:val="00FD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7B"/>
    <w:rPr>
      <w:rFonts w:eastAsia="Batang"/>
      <w:lang w:val="uk-UA"/>
    </w:rPr>
  </w:style>
  <w:style w:type="paragraph" w:styleId="1">
    <w:name w:val="heading 1"/>
    <w:basedOn w:val="a"/>
    <w:next w:val="a"/>
    <w:link w:val="10"/>
    <w:uiPriority w:val="99"/>
    <w:qFormat/>
    <w:rsid w:val="0047697B"/>
    <w:pPr>
      <w:keepNext/>
      <w:jc w:val="center"/>
      <w:outlineLvl w:val="0"/>
    </w:pPr>
    <w:rPr>
      <w:b/>
      <w:sz w:val="32"/>
    </w:rPr>
  </w:style>
  <w:style w:type="paragraph" w:styleId="2">
    <w:name w:val="heading 2"/>
    <w:basedOn w:val="a"/>
    <w:next w:val="a"/>
    <w:link w:val="20"/>
    <w:uiPriority w:val="99"/>
    <w:qFormat/>
    <w:rsid w:val="0047697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72A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FD72AF"/>
    <w:rPr>
      <w:rFonts w:ascii="Cambria" w:hAnsi="Cambria" w:cs="Times New Roman"/>
      <w:b/>
      <w:bCs/>
      <w:i/>
      <w:iCs/>
      <w:sz w:val="28"/>
      <w:szCs w:val="28"/>
      <w:lang w:val="uk-UA"/>
    </w:rPr>
  </w:style>
  <w:style w:type="character" w:customStyle="1" w:styleId="21">
    <w:name w:val="Основной текст (2)_"/>
    <w:link w:val="22"/>
    <w:uiPriority w:val="99"/>
    <w:locked/>
    <w:rsid w:val="004326D9"/>
    <w:rPr>
      <w:sz w:val="28"/>
      <w:shd w:val="clear" w:color="auto" w:fill="FFFFFF"/>
    </w:rPr>
  </w:style>
  <w:style w:type="paragraph" w:customStyle="1" w:styleId="22">
    <w:name w:val="Основной текст (2)"/>
    <w:basedOn w:val="a"/>
    <w:link w:val="21"/>
    <w:uiPriority w:val="99"/>
    <w:rsid w:val="004326D9"/>
    <w:pPr>
      <w:widowControl w:val="0"/>
      <w:shd w:val="clear" w:color="auto" w:fill="FFFFFF"/>
      <w:spacing w:after="60" w:line="240" w:lineRule="atLeast"/>
    </w:pPr>
    <w:rPr>
      <w:rFonts w:eastAsia="Times New Roman"/>
      <w:sz w:val="28"/>
      <w:lang/>
    </w:rPr>
  </w:style>
  <w:style w:type="paragraph" w:styleId="a3">
    <w:name w:val="No Spacing"/>
    <w:uiPriority w:val="99"/>
    <w:qFormat/>
    <w:rsid w:val="004326D9"/>
    <w:pPr>
      <w:widowControl w:val="0"/>
    </w:pPr>
    <w:rPr>
      <w:rFonts w:ascii="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114277543">
      <w:marLeft w:val="0"/>
      <w:marRight w:val="0"/>
      <w:marTop w:val="0"/>
      <w:marBottom w:val="0"/>
      <w:divBdr>
        <w:top w:val="none" w:sz="0" w:space="0" w:color="auto"/>
        <w:left w:val="none" w:sz="0" w:space="0" w:color="auto"/>
        <w:bottom w:val="none" w:sz="0" w:space="0" w:color="auto"/>
        <w:right w:val="none" w:sz="0" w:space="0" w:color="auto"/>
      </w:divBdr>
    </w:div>
    <w:div w:id="2114277544">
      <w:marLeft w:val="0"/>
      <w:marRight w:val="0"/>
      <w:marTop w:val="0"/>
      <w:marBottom w:val="0"/>
      <w:divBdr>
        <w:top w:val="none" w:sz="0" w:space="0" w:color="auto"/>
        <w:left w:val="none" w:sz="0" w:space="0" w:color="auto"/>
        <w:bottom w:val="none" w:sz="0" w:space="0" w:color="auto"/>
        <w:right w:val="none" w:sz="0" w:space="0" w:color="auto"/>
      </w:divBdr>
    </w:div>
    <w:div w:id="2114277545">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2114277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PILGA</dc:creator>
  <cp:keywords/>
  <dc:description/>
  <cp:lastModifiedBy>Asus</cp:lastModifiedBy>
  <cp:revision>5</cp:revision>
  <cp:lastPrinted>2021-01-18T11:37:00Z</cp:lastPrinted>
  <dcterms:created xsi:type="dcterms:W3CDTF">2021-01-20T09:43:00Z</dcterms:created>
  <dcterms:modified xsi:type="dcterms:W3CDTF">2021-01-21T10:35:00Z</dcterms:modified>
</cp:coreProperties>
</file>